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>
      <w:pPr>
        <w:spacing w:line="52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w w:val="90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44"/>
          <w:szCs w:val="44"/>
        </w:rPr>
        <w:t>年人力资源服务机构等级评定汇总表</w:t>
      </w:r>
    </w:p>
    <w:p>
      <w:pPr>
        <w:spacing w:before="120" w:beforeLines="50" w:line="520" w:lineRule="exact"/>
        <w:ind w:firstLine="120" w:firstLineChars="5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填报单位（公章）：                                                                        填报时间：</w:t>
      </w:r>
    </w:p>
    <w:tbl>
      <w:tblPr>
        <w:tblStyle w:val="2"/>
        <w:tblW w:w="14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815"/>
        <w:gridCol w:w="1928"/>
        <w:gridCol w:w="1089"/>
        <w:gridCol w:w="1189"/>
        <w:gridCol w:w="1248"/>
        <w:gridCol w:w="1247"/>
        <w:gridCol w:w="1114"/>
        <w:gridCol w:w="1064"/>
        <w:gridCol w:w="1164"/>
        <w:gridCol w:w="866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机构名称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成立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自有员工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年均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营业收入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不含代扣代缴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年均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纳税额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年均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纯利润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法定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评定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结果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r>
        <w:rPr>
          <w:rFonts w:hint="eastAsia" w:ascii="仿宋_GB2312" w:eastAsia="仿宋_GB2312"/>
          <w:sz w:val="24"/>
        </w:rPr>
        <w:t>备注：年均指20</w:t>
      </w:r>
      <w:r>
        <w:rPr>
          <w:rFonts w:hint="eastAsia" w:ascii="仿宋_GB2312" w:eastAsia="仿宋_GB2312"/>
          <w:sz w:val="24"/>
          <w:lang w:val="en-US" w:eastAsia="zh-CN"/>
        </w:rPr>
        <w:t>21</w:t>
      </w:r>
      <w:r>
        <w:rPr>
          <w:rFonts w:hint="eastAsia" w:ascii="仿宋_GB2312" w:eastAsia="仿宋_GB2312"/>
          <w:sz w:val="24"/>
        </w:rPr>
        <w:t>-202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年期间平均数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D7CE0"/>
    <w:rsid w:val="EFE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Times New Roman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2023-09-05T09:42:00Z</dcterms:created>
  <dc:creator>闵凌霄</dc:creator>
  <cp:lastModifiedBy>闵凌霄</cp:lastModifiedBy>
  <dcterms:modified xsi:type="dcterms:W3CDTF">2023-09-05T09:43:15Z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134D26BB6581B1FE8A87F664849F943C_41</vt:lpwstr>
  </property>
</Properties>
</file>