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  <w:t>附件2</w:t>
      </w: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shd w:val="clear" w:color="auto" w:fill="auto"/>
          <w:lang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shd w:val="clear" w:color="auto" w:fill="auto"/>
          <w:lang w:bidi="ar"/>
        </w:rPr>
        <w:t>合肥市人力资源服务机构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shd w:val="clear" w:color="auto" w:fill="auto"/>
          <w:lang w:val="en-US" w:eastAsia="zh-CN" w:bidi="ar"/>
        </w:rPr>
        <w:t>星级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shd w:val="clear" w:color="auto" w:fill="auto"/>
          <w:lang w:bidi="ar"/>
        </w:rPr>
        <w:t>评价赋分标准（单项）</w:t>
      </w:r>
    </w:p>
    <w:tbl>
      <w:tblPr>
        <w:tblStyle w:val="4"/>
        <w:tblW w:w="864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2446"/>
        <w:gridCol w:w="5100"/>
      </w:tblGrid>
      <w:tr>
        <w:trPr>
          <w:trHeight w:val="440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  <w:t>项目类别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  <w:t>指标描述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shd w:val="clear" w:color="auto" w:fill="auto"/>
              </w:rPr>
              <w:t>评分标准</w:t>
            </w:r>
          </w:p>
        </w:tc>
      </w:tr>
      <w:tr>
        <w:trPr>
          <w:trHeight w:val="785" w:hRule="atLeast"/>
        </w:trPr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</w:rPr>
              <w:t>职业介绍（60分）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年度职业介绍成功人次（30分）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/>
              </w:rPr>
            </w:pP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1.1000人（含）以内，得10分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2.1000-3000人（含），得15分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3.3000-5000人（含），得20分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4.5000-10000人（含），得25分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5.10000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以上，得30分</w:t>
            </w:r>
          </w:p>
        </w:tc>
      </w:tr>
      <w:tr>
        <w:trPr>
          <w:trHeight w:val="785" w:hRule="atLeast"/>
        </w:trPr>
        <w:tc>
          <w:tcPr>
            <w:tcW w:w="1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招聘渠道建设状况、招聘及服务人次（30分）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1.有线下招聘场所、招聘渠道，得5分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2.举办农民工专场/大学生专场/公益性岗位专场等招聘会5场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以上得5分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3.运营有影响力的招聘网站/APP/小程序，得10分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 xml:space="preserve">4.服务求职人员达10000人次（含），得10分 </w:t>
            </w:r>
          </w:p>
        </w:tc>
      </w:tr>
      <w:tr>
        <w:trPr>
          <w:trHeight w:val="1353" w:hRule="atLeast"/>
        </w:trPr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</w:rPr>
              <w:t>人力资源服务外包（60分）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  <w:t>年外包成功人次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（30分）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1.1000人（含）以内，得10分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2.1000-3000人（含），得15分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3.3000-5000人（含），得20分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4.5000-10000人（含），得25分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5.10000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以上，得30分</w:t>
            </w:r>
          </w:p>
        </w:tc>
      </w:tr>
      <w:tr>
        <w:trPr>
          <w:trHeight w:val="1229" w:hRule="atLeast"/>
        </w:trPr>
        <w:tc>
          <w:tcPr>
            <w:tcW w:w="1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外包员工工作持续性（30分）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1.连续工作3个月以上的人数，占总数30%以上，得10分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2.连续工作3个月以上的人数，占总数40%以上，得20分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3.连续工作3个月以上的人数，占总数50%以上，得30分</w:t>
            </w:r>
          </w:p>
        </w:tc>
      </w:tr>
      <w:tr>
        <w:trPr>
          <w:trHeight w:val="1026" w:hRule="atLeast"/>
        </w:trPr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</w:rPr>
              <w:t>人力资源测评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</w:rPr>
              <w:t>（60分）</w:t>
            </w:r>
          </w:p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采用笔试、面试技术，进行选拔性测评，每年服务的人次（30分）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1.1000人（含）以内，得10分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2.1000-3000人（含），得15分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3.3000-5000人（含），得20分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4.5000-10000人（含），得25分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5.10000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以上，得30分</w:t>
            </w:r>
          </w:p>
        </w:tc>
      </w:tr>
      <w:tr>
        <w:trPr>
          <w:trHeight w:val="841" w:hRule="atLeast"/>
        </w:trPr>
        <w:tc>
          <w:tcPr>
            <w:tcW w:w="10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采用量表、评价中心等测评技术进行的开发性测评、诊断性测评、考核性测评，每年服务的人次（20分）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1.1000人（含）以内，得10分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2.1000-3000人（含），得15分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3.3000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以上，得20分</w:t>
            </w:r>
          </w:p>
        </w:tc>
      </w:tr>
      <w:tr>
        <w:trPr>
          <w:trHeight w:val="857" w:hRule="atLeast"/>
        </w:trPr>
        <w:tc>
          <w:tcPr>
            <w:tcW w:w="1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维护测评公正性，不得有歧视或不公正现象（10分）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符合要求得10分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1.对选拔性测评中，出现就业歧视的，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视情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扣5-10分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2.对各类测评中出现不公正现象的，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视情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扣5-10分</w:t>
            </w:r>
          </w:p>
        </w:tc>
      </w:tr>
      <w:tr>
        <w:trPr>
          <w:trHeight w:val="1570" w:hRule="atLeast"/>
        </w:trPr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</w:rPr>
              <w:t>人力资源培训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</w:rPr>
              <w:t>（60分）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年度培训人次（30分）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1.1000人（含）以内，得10分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2.1000-3000人（含），得15分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3.3000-5000人（含），得20分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4.5000-10000人（含），得25分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5.10000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以上，得30分</w:t>
            </w:r>
          </w:p>
        </w:tc>
      </w:tr>
      <w:tr>
        <w:trPr>
          <w:trHeight w:val="678" w:hRule="atLeast"/>
        </w:trPr>
        <w:tc>
          <w:tcPr>
            <w:tcW w:w="1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有自主设计培训方案及课程开发、执行的能力，核心培训课程的自有师资力量占比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（30分）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1.培训收入占比20%以上的核心培训课程，有1个得10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2.培训收入占比20%以上的核心培训课程，有2个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得20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3.开发、执行核心培训课程的自有专业师资占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培训部门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人数50%以上，得10分</w:t>
            </w:r>
          </w:p>
        </w:tc>
      </w:tr>
      <w:tr>
        <w:trPr>
          <w:trHeight w:val="946" w:hRule="atLeast"/>
        </w:trPr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</w:rPr>
              <w:t>高级人才寻访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</w:rPr>
              <w:t>（60分）</w:t>
            </w:r>
          </w:p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通过猎头/RPO业务，年度为合肥市成功寻访人数（30分）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1.10人（含）以内，得10分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2.10-30人（含），得15分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3.30-50人（含），得20分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4.50-100人（含），得25分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5.100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以上，得30分</w:t>
            </w:r>
          </w:p>
        </w:tc>
      </w:tr>
      <w:tr>
        <w:trPr>
          <w:trHeight w:val="814" w:hRule="atLeast"/>
        </w:trPr>
        <w:tc>
          <w:tcPr>
            <w:tcW w:w="10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猎头/RPO业务的高级人才数据库建设、招才引智活动开展等情况（20分）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1.自有高级人才数据库达“万级”，得10分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2.配合招才引智活动，新开辟高级人才引进渠道，得5分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3.在招聘的人才数量中，猎头占比超过50%，得5分</w:t>
            </w:r>
          </w:p>
        </w:tc>
      </w:tr>
      <w:tr>
        <w:trPr>
          <w:trHeight w:val="808" w:hRule="atLeast"/>
        </w:trPr>
        <w:tc>
          <w:tcPr>
            <w:tcW w:w="1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在商业秘密、竞业限制、保护求职者隐私方面的职业操守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（10分）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符合要求得10分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1.出现违背“商业秘密、竞业限制”行为的，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视情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扣5-10分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2.出现泄露高级人才求职意向、隐私的，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视情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扣5-10分</w:t>
            </w:r>
          </w:p>
        </w:tc>
      </w:tr>
      <w:tr>
        <w:trPr>
          <w:trHeight w:val="1259" w:hRule="atLeast"/>
        </w:trPr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</w:rPr>
              <w:t>人力资源管理咨询（60分）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咨询业务，年度项目合同总额（30分）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1.100万（含）以内，得10分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2.100-300万（含），得15分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3.300-500万（含），得20分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4.500-1000万（含），得25分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5.1000万以上，得30分</w:t>
            </w:r>
          </w:p>
        </w:tc>
      </w:tr>
      <w:tr>
        <w:trPr>
          <w:trHeight w:val="674" w:hRule="atLeast"/>
        </w:trPr>
        <w:tc>
          <w:tcPr>
            <w:tcW w:w="1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咨询项目应收款的回款百分比，衡量咨询项目执行的状况及满意度（30分）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1.应收款回款30%以内的，得10分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2.应收款回款70%以内的，得20分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3.应收款回款100%以内的，得30分</w:t>
            </w:r>
          </w:p>
        </w:tc>
      </w:tr>
      <w:tr>
        <w:trPr>
          <w:trHeight w:val="1253" w:hRule="atLeast"/>
        </w:trPr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</w:rPr>
              <w:t>人力资源数字化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</w:rPr>
              <w:t>服务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</w:rPr>
              <w:t>（60分）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人力资源数字化服务（产品）的用户数量级以及增长率，用于判断服务（产品）的市场应用状况（30分）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用户数达“万级”，且运营两年以上，根据当年与上年同比增长率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分：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1.增长50%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10分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2.增长50%-100%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/>
              </w:rPr>
              <w:t>），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20分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3.增长100%以上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30分</w:t>
            </w:r>
          </w:p>
        </w:tc>
      </w:tr>
      <w:tr>
        <w:trPr>
          <w:trHeight w:val="830" w:hRule="atLeast"/>
        </w:trPr>
        <w:tc>
          <w:tcPr>
            <w:tcW w:w="10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人力资源数字化服务（或产品）应用场景的独立性，考察产品是独立运营，还是配合其他业务而存在（20分）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1.服务（或产品）面向外部客户提供服务，不是独立运营、无独立的盈利模式，得10分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2.服务（或产品）独立运营、有独立的盈利模式，得20分</w:t>
            </w:r>
          </w:p>
        </w:tc>
      </w:tr>
      <w:tr>
        <w:trPr>
          <w:trHeight w:val="1253" w:hRule="atLeast"/>
        </w:trPr>
        <w:tc>
          <w:tcPr>
            <w:tcW w:w="10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在人力资源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数字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化服务（或产品）中，应当依法履行网络安全和信息保护等义务（10分）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符合要求得10分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1.发布虚假求职和招聘信息，或者发布的信息中包含歧视性内容的，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视情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扣5-10分</w:t>
            </w:r>
          </w:p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2.对泄露、违法使用用人单位商业秘密、求职者个人信息的，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视情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shd w:val="clear" w:color="auto" w:fill="auto"/>
              </w:rPr>
              <w:t>扣5-10分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7EAB1"/>
    <w:rsid w:val="7DB7EAB1"/>
    <w:rsid w:val="7EF8C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2023-09-04T16:44:00Z</dcterms:created>
  <dc:creator>闵凌霄</dc:creator>
  <cp:lastModifiedBy>闵凌霄</cp:lastModifiedBy>
  <dcterms:modified xsi:type="dcterms:W3CDTF">2023-09-04T10:21:44Z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F398BAF3325185DD7A28F5647F47FDF6_41</vt:lpwstr>
  </property>
</Properties>
</file>