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numPr>
          <w:numId w:val="0"/>
        </w:numPr>
        <w:spacing w:before="78" w:after="156"/>
        <w:jc w:val="both"/>
        <w:rPr>
          <w:rFonts w:hint="default" w:eastAsia="黑体"/>
          <w:lang w:val="en-US" w:eastAsia="zh-CN"/>
        </w:rPr>
      </w:pPr>
      <w:r>
        <w:rPr>
          <w:rFonts w:hint="eastAsia"/>
          <w:lang w:val="en-US" w:eastAsia="zh-CN"/>
        </w:rPr>
        <w:t>附件1</w:t>
      </w:r>
    </w:p>
    <w:p>
      <w:pPr>
        <w:pStyle w:val="4"/>
        <w:numPr>
          <w:numId w:val="0"/>
        </w:numPr>
        <w:spacing w:before="78" w:after="156"/>
        <w:ind w:leftChars="0" w:firstLine="1890" w:firstLineChars="900"/>
        <w:jc w:val="both"/>
        <w:rPr>
          <w:rFonts w:hint="eastAsia"/>
        </w:rPr>
      </w:pPr>
      <w:r>
        <w:rPr>
          <w:rFonts w:hint="eastAsia"/>
        </w:rPr>
        <w:t>人力资源服务机构等级评定评分表</w:t>
      </w:r>
    </w:p>
    <w:p>
      <w:pPr>
        <w:pStyle w:val="6"/>
      </w:pPr>
      <w:r>
        <w:t>表A.1至表A.</w:t>
      </w:r>
      <w:r>
        <w:rPr>
          <w:rFonts w:hint="eastAsia"/>
        </w:rPr>
        <w:t>5为</w:t>
      </w:r>
      <w:r>
        <w:rPr>
          <w:rFonts w:hint="eastAsia" w:hAnsi="宋体"/>
          <w:lang w:bidi="zh-TW"/>
        </w:rPr>
        <w:t>人力资源服务机构的基础条件、</w:t>
      </w:r>
      <w:r>
        <w:rPr>
          <w:rFonts w:hint="eastAsia"/>
          <w:lang w:bidi="zh-TW"/>
        </w:rPr>
        <w:t>服务规范</w:t>
      </w:r>
      <w:r>
        <w:rPr>
          <w:rFonts w:hint="eastAsia" w:hAnsi="宋体"/>
          <w:lang w:bidi="zh-TW"/>
        </w:rPr>
        <w:t>、</w:t>
      </w:r>
      <w:r>
        <w:rPr>
          <w:rFonts w:hint="eastAsia"/>
          <w:lang w:bidi="zh-TW"/>
        </w:rPr>
        <w:t>组织建设、服务业绩和服务效益</w:t>
      </w:r>
      <w:r>
        <w:rPr>
          <w:rFonts w:hint="eastAsia" w:hAnsi="宋体"/>
          <w:lang w:bidi="zh-TW"/>
        </w:rPr>
        <w:t>指标评分表内容</w:t>
      </w:r>
      <w:r>
        <w:t>。表A.1给出了</w:t>
      </w:r>
      <w:r>
        <w:rPr>
          <w:rFonts w:hint="eastAsia"/>
          <w:lang w:bidi="zh-TW"/>
        </w:rPr>
        <w:t>基本要求</w:t>
      </w:r>
      <w:r>
        <w:t>指标评分表。</w:t>
      </w:r>
    </w:p>
    <w:p>
      <w:pPr>
        <w:pStyle w:val="8"/>
        <w:spacing w:before="156" w:after="156"/>
      </w:pPr>
      <w:r>
        <w:rPr>
          <w:rFonts w:hint="eastAsia"/>
        </w:rPr>
        <w:t>基础条件指标评分表</w:t>
      </w:r>
    </w:p>
    <w:tbl>
      <w:tblPr>
        <w:tblStyle w:val="2"/>
        <w:tblW w:w="5000" w:type="pct"/>
        <w:tblInd w:w="0" w:type="dxa"/>
        <w:tblLayout w:type="autofit"/>
        <w:tblCellMar>
          <w:top w:w="0" w:type="dxa"/>
          <w:left w:w="0" w:type="dxa"/>
          <w:bottom w:w="0" w:type="dxa"/>
          <w:right w:w="0" w:type="dxa"/>
        </w:tblCellMar>
      </w:tblPr>
      <w:tblGrid>
        <w:gridCol w:w="958"/>
        <w:gridCol w:w="958"/>
        <w:gridCol w:w="3648"/>
        <w:gridCol w:w="1876"/>
        <w:gridCol w:w="460"/>
        <w:gridCol w:w="430"/>
      </w:tblGrid>
      <w:tr>
        <w:tblPrEx>
          <w:tblCellMar>
            <w:top w:w="0" w:type="dxa"/>
            <w:left w:w="0" w:type="dxa"/>
            <w:bottom w:w="0" w:type="dxa"/>
            <w:right w:w="0" w:type="dxa"/>
          </w:tblCellMar>
        </w:tblPrEx>
        <w:trPr>
          <w:trHeight w:val="20" w:hRule="atLeast"/>
        </w:trPr>
        <w:tc>
          <w:tcPr>
            <w:tcW w:w="1150"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项目</w:t>
            </w:r>
          </w:p>
        </w:tc>
        <w:tc>
          <w:tcPr>
            <w:tcW w:w="21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评分依据</w:t>
            </w:r>
          </w:p>
        </w:tc>
        <w:tc>
          <w:tcPr>
            <w:tcW w:w="112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评分事项</w:t>
            </w:r>
          </w:p>
        </w:tc>
        <w:tc>
          <w:tcPr>
            <w:tcW w:w="27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得分</w:t>
            </w:r>
          </w:p>
        </w:tc>
        <w:tc>
          <w:tcPr>
            <w:tcW w:w="2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备注</w:t>
            </w:r>
          </w:p>
        </w:tc>
      </w:tr>
      <w:tr>
        <w:tblPrEx>
          <w:tblCellMar>
            <w:top w:w="0" w:type="dxa"/>
            <w:left w:w="0" w:type="dxa"/>
            <w:bottom w:w="0" w:type="dxa"/>
            <w:right w:w="0" w:type="dxa"/>
          </w:tblCellMar>
        </w:tblPrEx>
        <w:trPr>
          <w:trHeight w:val="20" w:hRule="atLeast"/>
        </w:trPr>
        <w:tc>
          <w:tcPr>
            <w:tcW w:w="575" w:type="pct"/>
            <w:vMerge w:val="restart"/>
            <w:tcBorders>
              <w:top w:val="single" w:color="000000" w:sz="4" w:space="0"/>
              <w:left w:val="single" w:color="000000" w:sz="4" w:space="0"/>
              <w:bottom w:val="nil"/>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登记情况</w:t>
            </w:r>
            <w:r>
              <w:rPr>
                <w:rFonts w:hint="eastAsia" w:ascii="宋体" w:hAnsi="宋体" w:cs="宋体"/>
                <w:kern w:val="0"/>
                <w:sz w:val="18"/>
                <w:szCs w:val="18"/>
                <w:lang w:bidi="ar"/>
              </w:rPr>
              <w:br w:type="textWrapping"/>
            </w:r>
            <w:r>
              <w:rPr>
                <w:rFonts w:hint="eastAsia" w:ascii="宋体" w:hAnsi="宋体" w:cs="宋体"/>
                <w:kern w:val="0"/>
                <w:sz w:val="18"/>
                <w:szCs w:val="18"/>
                <w:lang w:bidi="ar"/>
              </w:rPr>
              <w:t>30分</w:t>
            </w:r>
          </w:p>
        </w:tc>
        <w:tc>
          <w:tcPr>
            <w:tcW w:w="575"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设立情况</w:t>
            </w:r>
            <w:r>
              <w:rPr>
                <w:rFonts w:hint="eastAsia" w:ascii="宋体" w:hAnsi="宋体" w:cs="宋体"/>
                <w:kern w:val="0"/>
                <w:sz w:val="18"/>
                <w:szCs w:val="18"/>
                <w:lang w:bidi="ar"/>
              </w:rPr>
              <w:br w:type="textWrapping"/>
            </w:r>
            <w:r>
              <w:rPr>
                <w:rFonts w:hint="eastAsia" w:ascii="宋体" w:hAnsi="宋体" w:cs="宋体"/>
                <w:kern w:val="0"/>
                <w:sz w:val="18"/>
                <w:szCs w:val="18"/>
                <w:lang w:bidi="ar"/>
              </w:rPr>
              <w:t>（15分）</w:t>
            </w:r>
          </w:p>
        </w:tc>
        <w:tc>
          <w:tcPr>
            <w:tcW w:w="21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持有企业营业执照（5分）</w:t>
            </w:r>
            <w:r>
              <w:rPr>
                <w:rFonts w:hint="eastAsia" w:ascii="宋体" w:hAnsi="宋体" w:cs="宋体"/>
                <w:kern w:val="0"/>
                <w:sz w:val="18"/>
                <w:szCs w:val="18"/>
                <w:lang w:bidi="ar"/>
              </w:rPr>
              <w:br w:type="textWrapping"/>
            </w:r>
            <w:r>
              <w:rPr>
                <w:rFonts w:hint="eastAsia" w:ascii="宋体" w:hAnsi="宋体" w:cs="宋体"/>
                <w:kern w:val="0"/>
                <w:sz w:val="18"/>
                <w:szCs w:val="18"/>
                <w:lang w:bidi="ar"/>
              </w:rPr>
              <w:t>人力资源服务许可证（5分）</w:t>
            </w:r>
            <w:r>
              <w:rPr>
                <w:rFonts w:hint="eastAsia" w:ascii="宋体" w:hAnsi="宋体" w:cs="宋体"/>
                <w:kern w:val="0"/>
                <w:sz w:val="18"/>
                <w:szCs w:val="18"/>
                <w:lang w:bidi="ar"/>
              </w:rPr>
              <w:br w:type="textWrapping"/>
            </w:r>
            <w:r>
              <w:rPr>
                <w:rFonts w:hint="eastAsia" w:ascii="宋体" w:hAnsi="宋体" w:cs="宋体"/>
                <w:kern w:val="0"/>
                <w:sz w:val="18"/>
                <w:szCs w:val="18"/>
                <w:lang w:bidi="ar"/>
              </w:rPr>
              <w:t>劳务派遣许可证（5分）</w:t>
            </w:r>
          </w:p>
        </w:tc>
        <w:tc>
          <w:tcPr>
            <w:tcW w:w="1126"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76"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8"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575" w:type="pct"/>
            <w:vMerge w:val="continue"/>
            <w:tcBorders>
              <w:top w:val="single" w:color="000000" w:sz="4" w:space="0"/>
              <w:left w:val="single" w:color="000000" w:sz="4" w:space="0"/>
              <w:bottom w:val="nil"/>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57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从业时间</w:t>
            </w:r>
            <w:r>
              <w:rPr>
                <w:rFonts w:hint="eastAsia" w:ascii="宋体" w:hAnsi="宋体" w:cs="宋体"/>
                <w:kern w:val="0"/>
                <w:sz w:val="18"/>
                <w:szCs w:val="18"/>
                <w:lang w:bidi="ar"/>
              </w:rPr>
              <w:br w:type="textWrapping"/>
            </w:r>
            <w:r>
              <w:rPr>
                <w:rFonts w:hint="eastAsia" w:ascii="宋体" w:hAnsi="宋体" w:cs="宋体"/>
                <w:kern w:val="0"/>
                <w:sz w:val="18"/>
                <w:szCs w:val="18"/>
                <w:lang w:bidi="ar"/>
              </w:rPr>
              <w:t>（15分）</w:t>
            </w:r>
          </w:p>
        </w:tc>
        <w:tc>
          <w:tcPr>
            <w:tcW w:w="21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持续正常开展人力资源服务业务已满2年（5分）</w:t>
            </w:r>
          </w:p>
        </w:tc>
        <w:tc>
          <w:tcPr>
            <w:tcW w:w="1126"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每满2年加5分，上限15分</w:t>
            </w:r>
          </w:p>
        </w:tc>
        <w:tc>
          <w:tcPr>
            <w:tcW w:w="27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left"/>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575"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年检情况</w:t>
            </w:r>
            <w:r>
              <w:rPr>
                <w:rFonts w:hint="eastAsia" w:ascii="宋体" w:hAnsi="宋体" w:cs="宋体"/>
                <w:kern w:val="0"/>
                <w:sz w:val="18"/>
                <w:szCs w:val="18"/>
                <w:lang w:bidi="ar"/>
              </w:rPr>
              <w:br w:type="textWrapping"/>
            </w:r>
            <w:r>
              <w:rPr>
                <w:rFonts w:hint="eastAsia" w:ascii="宋体" w:hAnsi="宋体" w:cs="宋体"/>
                <w:kern w:val="0"/>
                <w:sz w:val="18"/>
                <w:szCs w:val="18"/>
                <w:lang w:bidi="ar"/>
              </w:rPr>
              <w:t>10分</w:t>
            </w:r>
          </w:p>
        </w:tc>
        <w:tc>
          <w:tcPr>
            <w:tcW w:w="57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年检情况</w:t>
            </w:r>
            <w:r>
              <w:rPr>
                <w:rFonts w:hint="eastAsia" w:ascii="宋体" w:hAnsi="宋体" w:cs="宋体"/>
                <w:kern w:val="0"/>
                <w:sz w:val="18"/>
                <w:szCs w:val="18"/>
                <w:lang w:bidi="ar"/>
              </w:rPr>
              <w:br w:type="textWrapping"/>
            </w:r>
            <w:r>
              <w:rPr>
                <w:rFonts w:hint="eastAsia" w:ascii="宋体" w:hAnsi="宋体" w:cs="宋体"/>
                <w:kern w:val="0"/>
                <w:sz w:val="18"/>
                <w:szCs w:val="18"/>
                <w:lang w:bidi="ar"/>
              </w:rPr>
              <w:t>（10分）</w:t>
            </w:r>
          </w:p>
        </w:tc>
        <w:tc>
          <w:tcPr>
            <w:tcW w:w="21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评选周期内按时参加年检及相关统计活动并合格（10分）</w:t>
            </w:r>
          </w:p>
        </w:tc>
        <w:tc>
          <w:tcPr>
            <w:tcW w:w="112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sz w:val="18"/>
                <w:szCs w:val="18"/>
              </w:rPr>
              <w:t>是否按时按质提交，迟于规定时间扣5分，填报被打回一次扣5分，直至扣满为止</w:t>
            </w:r>
          </w:p>
        </w:tc>
        <w:tc>
          <w:tcPr>
            <w:tcW w:w="27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left"/>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57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党建工作</w:t>
            </w:r>
            <w:r>
              <w:rPr>
                <w:rFonts w:hint="eastAsia" w:ascii="宋体" w:hAnsi="宋体" w:cs="宋体"/>
                <w:kern w:val="0"/>
                <w:sz w:val="18"/>
                <w:szCs w:val="18"/>
                <w:lang w:bidi="ar"/>
              </w:rPr>
              <w:br w:type="textWrapping"/>
            </w:r>
            <w:r>
              <w:rPr>
                <w:rFonts w:hint="eastAsia" w:ascii="宋体" w:hAnsi="宋体" w:cs="宋体"/>
                <w:kern w:val="0"/>
                <w:sz w:val="18"/>
                <w:szCs w:val="18"/>
                <w:lang w:bidi="ar"/>
              </w:rPr>
              <w:t>20分</w:t>
            </w:r>
          </w:p>
        </w:tc>
        <w:tc>
          <w:tcPr>
            <w:tcW w:w="57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组织覆盖</w:t>
            </w:r>
            <w:r>
              <w:rPr>
                <w:rFonts w:hint="eastAsia" w:ascii="宋体" w:hAnsi="宋体" w:cs="宋体"/>
                <w:kern w:val="0"/>
                <w:sz w:val="18"/>
                <w:szCs w:val="18"/>
                <w:lang w:bidi="ar"/>
              </w:rPr>
              <w:br w:type="textWrapping"/>
            </w:r>
            <w:r>
              <w:rPr>
                <w:rFonts w:hint="eastAsia" w:ascii="宋体" w:hAnsi="宋体" w:cs="宋体"/>
                <w:kern w:val="0"/>
                <w:sz w:val="18"/>
                <w:szCs w:val="18"/>
                <w:lang w:bidi="ar"/>
              </w:rPr>
              <w:t>（6分）</w:t>
            </w:r>
          </w:p>
        </w:tc>
        <w:tc>
          <w:tcPr>
            <w:tcW w:w="21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党员不足3名或没有党员，但通过党建工作指导员开展党的工作和活动（2分）</w:t>
            </w:r>
          </w:p>
        </w:tc>
        <w:tc>
          <w:tcPr>
            <w:tcW w:w="1126" w:type="pct"/>
            <w:vMerge w:val="restart"/>
            <w:tcBorders>
              <w:top w:val="nil"/>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76" w:type="pct"/>
            <w:vMerge w:val="restart"/>
            <w:tcBorders>
              <w:top w:val="nil"/>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8" w:type="pct"/>
            <w:vMerge w:val="restart"/>
            <w:tcBorders>
              <w:top w:val="nil"/>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57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57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1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党员不足3名，但建立了联合党组织（4分）</w:t>
            </w:r>
          </w:p>
        </w:tc>
        <w:tc>
          <w:tcPr>
            <w:tcW w:w="1126" w:type="pct"/>
            <w:vMerge w:val="continue"/>
            <w:tcBorders>
              <w:top w:val="nil"/>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76" w:type="pct"/>
            <w:vMerge w:val="continue"/>
            <w:tcBorders>
              <w:top w:val="nil"/>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8" w:type="pct"/>
            <w:vMerge w:val="continue"/>
            <w:tcBorders>
              <w:top w:val="nil"/>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57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57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1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单独设立党组织（6分）</w:t>
            </w:r>
          </w:p>
        </w:tc>
        <w:tc>
          <w:tcPr>
            <w:tcW w:w="1126" w:type="pct"/>
            <w:vMerge w:val="continue"/>
            <w:tcBorders>
              <w:top w:val="nil"/>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76" w:type="pct"/>
            <w:vMerge w:val="continue"/>
            <w:tcBorders>
              <w:top w:val="nil"/>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8" w:type="pct"/>
            <w:vMerge w:val="continue"/>
            <w:tcBorders>
              <w:top w:val="nil"/>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57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57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场所设置</w:t>
            </w:r>
            <w:r>
              <w:rPr>
                <w:rFonts w:hint="eastAsia" w:ascii="宋体" w:hAnsi="宋体" w:cs="宋体"/>
                <w:kern w:val="0"/>
                <w:sz w:val="18"/>
                <w:szCs w:val="18"/>
                <w:lang w:bidi="ar"/>
              </w:rPr>
              <w:br w:type="textWrapping"/>
            </w:r>
            <w:r>
              <w:rPr>
                <w:rFonts w:hint="eastAsia" w:ascii="宋体" w:hAnsi="宋体" w:cs="宋体"/>
                <w:kern w:val="0"/>
                <w:sz w:val="18"/>
                <w:szCs w:val="18"/>
                <w:lang w:bidi="ar"/>
              </w:rPr>
              <w:t>（6分）</w:t>
            </w:r>
          </w:p>
        </w:tc>
        <w:tc>
          <w:tcPr>
            <w:tcW w:w="21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按照有场所、有设施、有标志、有党旗、有书报、有制度的“六有”标准，加强党组织场所建设（6分）</w:t>
            </w:r>
          </w:p>
        </w:tc>
        <w:tc>
          <w:tcPr>
            <w:tcW w:w="1126" w:type="pct"/>
            <w:tcBorders>
              <w:top w:val="nil"/>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left"/>
              <w:rPr>
                <w:rFonts w:hint="eastAsia" w:ascii="宋体" w:hAnsi="宋体" w:cs="宋体"/>
                <w:sz w:val="18"/>
                <w:szCs w:val="18"/>
              </w:rPr>
            </w:pPr>
          </w:p>
        </w:tc>
        <w:tc>
          <w:tcPr>
            <w:tcW w:w="27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left"/>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57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57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党的活动</w:t>
            </w:r>
            <w:r>
              <w:rPr>
                <w:rFonts w:hint="eastAsia" w:ascii="宋体" w:hAnsi="宋体" w:cs="宋体"/>
                <w:kern w:val="0"/>
                <w:sz w:val="18"/>
                <w:szCs w:val="18"/>
                <w:lang w:bidi="ar"/>
              </w:rPr>
              <w:br w:type="textWrapping"/>
            </w:r>
            <w:r>
              <w:rPr>
                <w:rFonts w:hint="eastAsia" w:ascii="宋体" w:hAnsi="宋体" w:cs="宋体"/>
                <w:kern w:val="0"/>
                <w:sz w:val="18"/>
                <w:szCs w:val="18"/>
                <w:lang w:bidi="ar"/>
              </w:rPr>
              <w:t>（8分）</w:t>
            </w:r>
          </w:p>
        </w:tc>
        <w:tc>
          <w:tcPr>
            <w:tcW w:w="21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一年开展2次及以上党的活动（2分）</w:t>
            </w:r>
          </w:p>
        </w:tc>
        <w:tc>
          <w:tcPr>
            <w:tcW w:w="1126" w:type="pct"/>
            <w:vMerge w:val="restart"/>
            <w:tcBorders>
              <w:top w:val="nil"/>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left"/>
              <w:rPr>
                <w:rFonts w:hint="eastAsia" w:ascii="宋体" w:hAnsi="宋体" w:cs="宋体"/>
                <w:sz w:val="18"/>
                <w:szCs w:val="18"/>
              </w:rPr>
            </w:pPr>
          </w:p>
        </w:tc>
        <w:tc>
          <w:tcPr>
            <w:tcW w:w="276" w:type="pct"/>
            <w:vMerge w:val="restart"/>
            <w:tcBorders>
              <w:top w:val="nil"/>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8" w:type="pct"/>
            <w:vMerge w:val="restart"/>
            <w:tcBorders>
              <w:top w:val="nil"/>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57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57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1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一年开展4次及以上党的活动（5分）</w:t>
            </w:r>
          </w:p>
        </w:tc>
        <w:tc>
          <w:tcPr>
            <w:tcW w:w="1126" w:type="pct"/>
            <w:vMerge w:val="continue"/>
            <w:tcBorders>
              <w:top w:val="nil"/>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left"/>
              <w:rPr>
                <w:rFonts w:hint="eastAsia" w:ascii="宋体" w:hAnsi="宋体" w:cs="宋体"/>
                <w:sz w:val="18"/>
                <w:szCs w:val="18"/>
              </w:rPr>
            </w:pPr>
          </w:p>
        </w:tc>
        <w:tc>
          <w:tcPr>
            <w:tcW w:w="276" w:type="pct"/>
            <w:vMerge w:val="continue"/>
            <w:tcBorders>
              <w:top w:val="nil"/>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8" w:type="pct"/>
            <w:vMerge w:val="continue"/>
            <w:tcBorders>
              <w:top w:val="nil"/>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57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57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1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一年开展6次及以上党的活动（8分）</w:t>
            </w:r>
          </w:p>
        </w:tc>
        <w:tc>
          <w:tcPr>
            <w:tcW w:w="1126" w:type="pct"/>
            <w:vMerge w:val="continue"/>
            <w:tcBorders>
              <w:top w:val="nil"/>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left"/>
              <w:rPr>
                <w:rFonts w:hint="eastAsia" w:ascii="宋体" w:hAnsi="宋体" w:cs="宋体"/>
                <w:sz w:val="18"/>
                <w:szCs w:val="18"/>
              </w:rPr>
            </w:pPr>
          </w:p>
        </w:tc>
        <w:tc>
          <w:tcPr>
            <w:tcW w:w="276" w:type="pct"/>
            <w:vMerge w:val="continue"/>
            <w:tcBorders>
              <w:top w:val="nil"/>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8" w:type="pct"/>
            <w:vMerge w:val="continue"/>
            <w:tcBorders>
              <w:top w:val="nil"/>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57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工会建设</w:t>
            </w:r>
            <w:r>
              <w:rPr>
                <w:rFonts w:hint="eastAsia" w:ascii="宋体" w:hAnsi="宋体" w:cs="宋体"/>
                <w:kern w:val="0"/>
                <w:sz w:val="18"/>
                <w:szCs w:val="18"/>
                <w:lang w:bidi="ar"/>
              </w:rPr>
              <w:br w:type="textWrapping"/>
            </w:r>
            <w:r>
              <w:rPr>
                <w:rFonts w:hint="eastAsia" w:ascii="宋体" w:hAnsi="宋体" w:cs="宋体"/>
                <w:kern w:val="0"/>
                <w:sz w:val="18"/>
                <w:szCs w:val="18"/>
                <w:lang w:bidi="ar"/>
              </w:rPr>
              <w:t>10分</w:t>
            </w:r>
          </w:p>
        </w:tc>
        <w:tc>
          <w:tcPr>
            <w:tcW w:w="575" w:type="pct"/>
            <w:tcBorders>
              <w:top w:val="nil"/>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工会建设</w:t>
            </w:r>
            <w:r>
              <w:rPr>
                <w:rFonts w:hint="eastAsia" w:ascii="宋体" w:hAnsi="宋体" w:cs="宋体"/>
                <w:kern w:val="0"/>
                <w:sz w:val="18"/>
                <w:szCs w:val="18"/>
                <w:lang w:bidi="ar"/>
              </w:rPr>
              <w:br w:type="textWrapping"/>
            </w:r>
            <w:r>
              <w:rPr>
                <w:rFonts w:hint="eastAsia" w:ascii="宋体" w:hAnsi="宋体" w:cs="宋体"/>
                <w:kern w:val="0"/>
                <w:sz w:val="18"/>
                <w:szCs w:val="18"/>
                <w:lang w:bidi="ar"/>
              </w:rPr>
              <w:t>（10分）</w:t>
            </w:r>
          </w:p>
        </w:tc>
        <w:tc>
          <w:tcPr>
            <w:tcW w:w="21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建立工会组织（5分）</w:t>
            </w:r>
            <w:r>
              <w:rPr>
                <w:rFonts w:hint="eastAsia" w:ascii="宋体" w:hAnsi="宋体" w:cs="宋体"/>
                <w:kern w:val="0"/>
                <w:sz w:val="18"/>
                <w:szCs w:val="18"/>
                <w:lang w:bidi="ar"/>
              </w:rPr>
              <w:br w:type="textWrapping"/>
            </w:r>
            <w:r>
              <w:rPr>
                <w:rFonts w:hint="eastAsia" w:ascii="宋体" w:hAnsi="宋体" w:cs="宋体"/>
                <w:kern w:val="0"/>
                <w:sz w:val="18"/>
                <w:szCs w:val="18"/>
                <w:lang w:bidi="ar"/>
              </w:rPr>
              <w:t>按《工会法》开展工作（5分）</w:t>
            </w:r>
          </w:p>
        </w:tc>
        <w:tc>
          <w:tcPr>
            <w:tcW w:w="1126" w:type="pct"/>
            <w:tcBorders>
              <w:top w:val="nil"/>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left"/>
              <w:rPr>
                <w:rFonts w:hint="eastAsia" w:ascii="宋体" w:hAnsi="宋体" w:cs="宋体"/>
                <w:sz w:val="18"/>
                <w:szCs w:val="18"/>
              </w:rPr>
            </w:pPr>
          </w:p>
        </w:tc>
        <w:tc>
          <w:tcPr>
            <w:tcW w:w="276" w:type="pct"/>
            <w:tcBorders>
              <w:top w:val="nil"/>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8" w:type="pct"/>
            <w:tcBorders>
              <w:top w:val="nil"/>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57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val="en-US" w:eastAsia="zh-CN" w:bidi="ar"/>
              </w:rPr>
              <w:t>投诉举报</w:t>
            </w:r>
            <w:r>
              <w:rPr>
                <w:rFonts w:hint="eastAsia" w:ascii="宋体" w:hAnsi="宋体" w:cs="宋体"/>
                <w:kern w:val="0"/>
                <w:sz w:val="18"/>
                <w:szCs w:val="18"/>
                <w:lang w:bidi="ar"/>
              </w:rPr>
              <w:br w:type="textWrapping"/>
            </w:r>
            <w:r>
              <w:rPr>
                <w:rFonts w:hint="eastAsia" w:ascii="宋体" w:hAnsi="宋体" w:cs="宋体"/>
                <w:kern w:val="0"/>
                <w:sz w:val="18"/>
                <w:szCs w:val="18"/>
                <w:lang w:bidi="ar"/>
              </w:rPr>
              <w:t>30分</w:t>
            </w:r>
          </w:p>
        </w:tc>
        <w:tc>
          <w:tcPr>
            <w:tcW w:w="3890" w:type="pct"/>
            <w:gridSpan w:val="3"/>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sz w:val="18"/>
                <w:szCs w:val="18"/>
              </w:rPr>
              <w:t xml:space="preserve">  人社主管部门或者人力资源服务协会是否收到投诉举报，投诉情况被核实一次扣10分，扣满为止。</w:t>
            </w:r>
          </w:p>
        </w:tc>
        <w:tc>
          <w:tcPr>
            <w:tcW w:w="27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left"/>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57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3890" w:type="pct"/>
            <w:gridSpan w:val="3"/>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p>
        </w:tc>
        <w:tc>
          <w:tcPr>
            <w:tcW w:w="27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240" w:lineRule="auto"/>
              <w:jc w:val="left"/>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3339" w:type="pct"/>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spacing w:line="240" w:lineRule="auto"/>
              <w:jc w:val="left"/>
              <w:textAlignment w:val="top"/>
              <w:rPr>
                <w:rFonts w:hint="eastAsia" w:ascii="宋体" w:hAnsi="宋体" w:cs="宋体"/>
                <w:sz w:val="18"/>
                <w:szCs w:val="18"/>
              </w:rPr>
            </w:pPr>
            <w:r>
              <w:rPr>
                <w:rFonts w:hint="eastAsia" w:ascii="宋体" w:hAnsi="宋体" w:cs="宋体"/>
                <w:kern w:val="0"/>
                <w:sz w:val="18"/>
                <w:szCs w:val="18"/>
                <w:lang w:bidi="ar"/>
              </w:rPr>
              <w:t>总分：100分</w:t>
            </w:r>
          </w:p>
        </w:tc>
        <w:tc>
          <w:tcPr>
            <w:tcW w:w="112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spacing w:line="240" w:lineRule="auto"/>
              <w:jc w:val="left"/>
              <w:rPr>
                <w:rFonts w:hint="eastAsia" w:ascii="宋体" w:hAnsi="宋体" w:cs="宋体"/>
                <w:sz w:val="18"/>
                <w:szCs w:val="18"/>
              </w:rPr>
            </w:pPr>
          </w:p>
        </w:tc>
        <w:tc>
          <w:tcPr>
            <w:tcW w:w="27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p>
        </w:tc>
        <w:tc>
          <w:tcPr>
            <w:tcW w:w="25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240" w:lineRule="auto"/>
              <w:rPr>
                <w:rFonts w:hint="eastAsia" w:ascii="宋体" w:hAnsi="宋体" w:cs="宋体"/>
                <w:sz w:val="18"/>
                <w:szCs w:val="18"/>
              </w:rPr>
            </w:pPr>
          </w:p>
        </w:tc>
      </w:tr>
    </w:tbl>
    <w:p>
      <w:pPr>
        <w:pStyle w:val="5"/>
        <w:ind w:firstLine="420"/>
        <w:rPr>
          <w:rFonts w:hint="eastAsia"/>
        </w:rPr>
      </w:pPr>
    </w:p>
    <w:p>
      <w:pPr>
        <w:pStyle w:val="5"/>
        <w:ind w:firstLine="420"/>
        <w:rPr>
          <w:rFonts w:hint="eastAsia"/>
        </w:rPr>
      </w:pPr>
    </w:p>
    <w:p>
      <w:pPr>
        <w:pStyle w:val="5"/>
        <w:ind w:firstLine="420"/>
        <w:rPr>
          <w:rFonts w:hint="eastAsia"/>
        </w:rPr>
      </w:pPr>
      <w:bookmarkStart w:id="0" w:name="_GoBack"/>
      <w:bookmarkEnd w:id="0"/>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pPr>
    </w:p>
    <w:p>
      <w:pPr>
        <w:pStyle w:val="6"/>
        <w:rPr>
          <w:rFonts w:hint="eastAsia"/>
        </w:rPr>
      </w:pPr>
      <w:r>
        <w:rPr>
          <w:rFonts w:hint="eastAsia"/>
        </w:rPr>
        <w:t>表A.2给出了服务规范指标评分表。</w:t>
      </w:r>
    </w:p>
    <w:p>
      <w:pPr>
        <w:pStyle w:val="8"/>
        <w:spacing w:before="156" w:after="156"/>
        <w:rPr>
          <w:rFonts w:hint="eastAsia"/>
        </w:rPr>
      </w:pPr>
      <w:r>
        <w:t>服务规范指标评分表</w:t>
      </w:r>
    </w:p>
    <w:tbl>
      <w:tblPr>
        <w:tblStyle w:val="2"/>
        <w:tblW w:w="5000" w:type="pct"/>
        <w:tblInd w:w="0" w:type="dxa"/>
        <w:tblLayout w:type="autofit"/>
        <w:tblCellMar>
          <w:top w:w="0" w:type="dxa"/>
          <w:left w:w="0" w:type="dxa"/>
          <w:bottom w:w="0" w:type="dxa"/>
          <w:right w:w="0" w:type="dxa"/>
        </w:tblCellMar>
      </w:tblPr>
      <w:tblGrid>
        <w:gridCol w:w="1066"/>
        <w:gridCol w:w="1070"/>
        <w:gridCol w:w="3744"/>
        <w:gridCol w:w="1181"/>
        <w:gridCol w:w="398"/>
        <w:gridCol w:w="871"/>
      </w:tblGrid>
      <w:tr>
        <w:tblPrEx>
          <w:tblCellMar>
            <w:top w:w="0" w:type="dxa"/>
            <w:left w:w="0" w:type="dxa"/>
            <w:bottom w:w="0" w:type="dxa"/>
            <w:right w:w="0" w:type="dxa"/>
          </w:tblCellMar>
        </w:tblPrEx>
        <w:trPr>
          <w:trHeight w:val="20" w:hRule="atLeast"/>
        </w:trPr>
        <w:tc>
          <w:tcPr>
            <w:tcW w:w="1282"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项目</w:t>
            </w:r>
          </w:p>
        </w:tc>
        <w:tc>
          <w:tcPr>
            <w:tcW w:w="224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评分依据</w:t>
            </w:r>
          </w:p>
        </w:tc>
        <w:tc>
          <w:tcPr>
            <w:tcW w:w="70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评分事项</w:t>
            </w:r>
          </w:p>
        </w:tc>
        <w:tc>
          <w:tcPr>
            <w:tcW w:w="23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得分</w:t>
            </w:r>
          </w:p>
        </w:tc>
        <w:tc>
          <w:tcPr>
            <w:tcW w:w="52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备注</w:t>
            </w:r>
          </w:p>
        </w:tc>
      </w:tr>
      <w:tr>
        <w:tblPrEx>
          <w:tblCellMar>
            <w:top w:w="0" w:type="dxa"/>
            <w:left w:w="0" w:type="dxa"/>
            <w:bottom w:w="0" w:type="dxa"/>
            <w:right w:w="0" w:type="dxa"/>
          </w:tblCellMar>
        </w:tblPrEx>
        <w:trPr>
          <w:trHeight w:val="20" w:hRule="atLeast"/>
        </w:trPr>
        <w:tc>
          <w:tcPr>
            <w:tcW w:w="640"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信息公示</w:t>
            </w:r>
            <w:r>
              <w:rPr>
                <w:rFonts w:hint="eastAsia" w:ascii="宋体" w:hAnsi="宋体" w:cs="宋体"/>
                <w:kern w:val="0"/>
                <w:sz w:val="18"/>
                <w:szCs w:val="18"/>
                <w:lang w:bidi="ar"/>
              </w:rPr>
              <w:br w:type="textWrapping"/>
            </w:r>
            <w:r>
              <w:rPr>
                <w:rFonts w:hint="eastAsia" w:ascii="宋体" w:hAnsi="宋体" w:cs="宋体"/>
                <w:kern w:val="0"/>
                <w:sz w:val="18"/>
                <w:szCs w:val="18"/>
                <w:lang w:bidi="ar"/>
              </w:rPr>
              <w:t>30分</w:t>
            </w:r>
          </w:p>
        </w:tc>
        <w:tc>
          <w:tcPr>
            <w:tcW w:w="64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公示内容</w:t>
            </w:r>
            <w:r>
              <w:rPr>
                <w:rFonts w:hint="eastAsia" w:ascii="宋体" w:hAnsi="宋体" w:cs="宋体"/>
                <w:kern w:val="0"/>
                <w:sz w:val="18"/>
                <w:szCs w:val="18"/>
                <w:lang w:bidi="ar"/>
              </w:rPr>
              <w:br w:type="textWrapping"/>
            </w:r>
            <w:r>
              <w:rPr>
                <w:rFonts w:hint="eastAsia" w:ascii="宋体" w:hAnsi="宋体" w:cs="宋体"/>
                <w:kern w:val="0"/>
                <w:sz w:val="18"/>
                <w:szCs w:val="18"/>
                <w:lang w:bidi="ar"/>
              </w:rPr>
              <w:t>（20分）</w:t>
            </w:r>
          </w:p>
        </w:tc>
        <w:tc>
          <w:tcPr>
            <w:tcW w:w="224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公示营业执照、《人力资源服务许可证》等证照（5分）</w:t>
            </w:r>
            <w:r>
              <w:rPr>
                <w:rFonts w:hint="eastAsia" w:ascii="宋体" w:hAnsi="宋体" w:cs="宋体"/>
                <w:kern w:val="0"/>
                <w:sz w:val="18"/>
                <w:szCs w:val="18"/>
                <w:lang w:bidi="ar"/>
              </w:rPr>
              <w:br w:type="textWrapping"/>
            </w:r>
            <w:r>
              <w:rPr>
                <w:rFonts w:hint="eastAsia" w:ascii="宋体" w:hAnsi="宋体" w:cs="宋体"/>
                <w:kern w:val="0"/>
                <w:sz w:val="18"/>
                <w:szCs w:val="18"/>
                <w:lang w:bidi="ar"/>
              </w:rPr>
              <w:t>公示人力资源社会保障部门监督电话、投诉电话（5分）</w:t>
            </w:r>
            <w:r>
              <w:rPr>
                <w:rFonts w:hint="eastAsia" w:ascii="宋体" w:hAnsi="宋体" w:cs="宋体"/>
                <w:kern w:val="0"/>
                <w:sz w:val="18"/>
                <w:szCs w:val="18"/>
                <w:lang w:bidi="ar"/>
              </w:rPr>
              <w:br w:type="textWrapping"/>
            </w:r>
            <w:r>
              <w:rPr>
                <w:rFonts w:hint="eastAsia" w:ascii="宋体" w:hAnsi="宋体" w:cs="宋体"/>
                <w:kern w:val="0"/>
                <w:sz w:val="18"/>
                <w:szCs w:val="18"/>
                <w:lang w:bidi="ar"/>
              </w:rPr>
              <w:t>公示各项服务收费标准、主营业务服务规程（5分）</w:t>
            </w:r>
            <w:r>
              <w:rPr>
                <w:rFonts w:hint="eastAsia" w:ascii="宋体" w:hAnsi="宋体" w:cs="宋体"/>
                <w:kern w:val="0"/>
                <w:sz w:val="18"/>
                <w:szCs w:val="18"/>
                <w:lang w:bidi="ar"/>
              </w:rPr>
              <w:br w:type="textWrapping"/>
            </w:r>
            <w:r>
              <w:rPr>
                <w:rFonts w:hint="eastAsia" w:ascii="宋体" w:hAnsi="宋体" w:cs="宋体"/>
                <w:kern w:val="0"/>
                <w:sz w:val="18"/>
                <w:szCs w:val="18"/>
                <w:lang w:bidi="ar"/>
              </w:rPr>
              <w:t>公示服务承诺等（5分）</w:t>
            </w:r>
          </w:p>
        </w:tc>
        <w:tc>
          <w:tcPr>
            <w:tcW w:w="70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rPr>
                <w:rFonts w:hint="eastAsia" w:ascii="宋体" w:hAnsi="宋体" w:cs="宋体"/>
                <w:sz w:val="18"/>
                <w:szCs w:val="18"/>
              </w:rPr>
            </w:pPr>
          </w:p>
        </w:tc>
        <w:tc>
          <w:tcPr>
            <w:tcW w:w="23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52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64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64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公示方式</w:t>
            </w:r>
            <w:r>
              <w:rPr>
                <w:rFonts w:hint="eastAsia" w:ascii="宋体" w:hAnsi="宋体" w:cs="宋体"/>
                <w:kern w:val="0"/>
                <w:sz w:val="18"/>
                <w:szCs w:val="18"/>
                <w:lang w:bidi="ar"/>
              </w:rPr>
              <w:br w:type="textWrapping"/>
            </w:r>
            <w:r>
              <w:rPr>
                <w:rFonts w:hint="eastAsia" w:ascii="宋体" w:hAnsi="宋体" w:cs="宋体"/>
                <w:kern w:val="0"/>
                <w:sz w:val="18"/>
                <w:szCs w:val="18"/>
                <w:lang w:bidi="ar"/>
              </w:rPr>
              <w:t>（10分）</w:t>
            </w:r>
          </w:p>
        </w:tc>
        <w:tc>
          <w:tcPr>
            <w:tcW w:w="224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办公场所公示相关信息（5分）</w:t>
            </w:r>
            <w:r>
              <w:rPr>
                <w:rFonts w:hint="eastAsia" w:ascii="宋体" w:hAnsi="宋体" w:cs="宋体"/>
                <w:kern w:val="0"/>
                <w:sz w:val="18"/>
                <w:szCs w:val="18"/>
                <w:lang w:bidi="ar"/>
              </w:rPr>
              <w:br w:type="textWrapping"/>
            </w:r>
            <w:r>
              <w:rPr>
                <w:rFonts w:hint="eastAsia" w:ascii="宋体" w:hAnsi="宋体" w:cs="宋体"/>
                <w:kern w:val="0"/>
                <w:sz w:val="18"/>
                <w:szCs w:val="18"/>
                <w:lang w:bidi="ar"/>
              </w:rPr>
              <w:t>通过网站、公众号等多样方式公示相关信息（5分）</w:t>
            </w:r>
          </w:p>
        </w:tc>
        <w:tc>
          <w:tcPr>
            <w:tcW w:w="70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rPr>
                <w:rFonts w:hint="eastAsia" w:ascii="宋体" w:hAnsi="宋体" w:cs="宋体"/>
                <w:sz w:val="18"/>
                <w:szCs w:val="18"/>
              </w:rPr>
            </w:pPr>
          </w:p>
        </w:tc>
        <w:tc>
          <w:tcPr>
            <w:tcW w:w="23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52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640"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服务情况</w:t>
            </w:r>
            <w:r>
              <w:rPr>
                <w:rFonts w:hint="eastAsia" w:ascii="宋体" w:hAnsi="宋体" w:cs="宋体"/>
                <w:kern w:val="0"/>
                <w:sz w:val="18"/>
                <w:szCs w:val="18"/>
                <w:lang w:bidi="ar"/>
              </w:rPr>
              <w:br w:type="textWrapping"/>
            </w:r>
            <w:r>
              <w:rPr>
                <w:rFonts w:hint="eastAsia" w:ascii="宋体" w:hAnsi="宋体" w:cs="宋体"/>
                <w:kern w:val="0"/>
                <w:sz w:val="18"/>
                <w:szCs w:val="18"/>
                <w:lang w:bidi="ar"/>
              </w:rPr>
              <w:t>50分</w:t>
            </w:r>
          </w:p>
        </w:tc>
        <w:tc>
          <w:tcPr>
            <w:tcW w:w="64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服务规程</w:t>
            </w:r>
            <w:r>
              <w:rPr>
                <w:rFonts w:hint="eastAsia" w:ascii="宋体" w:hAnsi="宋体" w:cs="宋体"/>
                <w:kern w:val="0"/>
                <w:sz w:val="18"/>
                <w:szCs w:val="18"/>
                <w:lang w:bidi="ar"/>
              </w:rPr>
              <w:br w:type="textWrapping"/>
            </w:r>
            <w:r>
              <w:rPr>
                <w:rFonts w:hint="eastAsia" w:ascii="宋体" w:hAnsi="宋体" w:cs="宋体"/>
                <w:kern w:val="0"/>
                <w:sz w:val="18"/>
                <w:szCs w:val="18"/>
                <w:lang w:bidi="ar"/>
              </w:rPr>
              <w:t>（30分）</w:t>
            </w:r>
          </w:p>
        </w:tc>
        <w:tc>
          <w:tcPr>
            <w:tcW w:w="224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各服务项目均有服务规范流程（10分）</w:t>
            </w:r>
            <w:r>
              <w:rPr>
                <w:rFonts w:hint="eastAsia" w:ascii="宋体" w:hAnsi="宋体" w:cs="宋体"/>
                <w:kern w:val="0"/>
                <w:sz w:val="18"/>
                <w:szCs w:val="18"/>
                <w:lang w:bidi="ar"/>
              </w:rPr>
              <w:br w:type="textWrapping"/>
            </w:r>
            <w:r>
              <w:rPr>
                <w:rFonts w:hint="eastAsia" w:ascii="宋体" w:hAnsi="宋体" w:cs="宋体"/>
                <w:kern w:val="0"/>
                <w:sz w:val="18"/>
                <w:szCs w:val="18"/>
                <w:lang w:bidi="ar"/>
              </w:rPr>
              <w:t>各服务规范流程包含完成该项服务的必要服务环节且有明确要求（10分）</w:t>
            </w:r>
            <w:r>
              <w:rPr>
                <w:rFonts w:hint="eastAsia" w:ascii="宋体" w:hAnsi="宋体" w:cs="宋体"/>
                <w:kern w:val="0"/>
                <w:sz w:val="18"/>
                <w:szCs w:val="18"/>
                <w:lang w:bidi="ar"/>
              </w:rPr>
              <w:br w:type="textWrapping"/>
            </w:r>
            <w:r>
              <w:rPr>
                <w:rFonts w:hint="eastAsia" w:ascii="宋体" w:hAnsi="宋体" w:cs="宋体"/>
                <w:kern w:val="0"/>
                <w:sz w:val="18"/>
                <w:szCs w:val="18"/>
                <w:lang w:bidi="ar"/>
              </w:rPr>
              <w:t>服务规范流程执行性好（10分）</w:t>
            </w:r>
          </w:p>
        </w:tc>
        <w:tc>
          <w:tcPr>
            <w:tcW w:w="70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rPr>
                <w:rFonts w:hint="eastAsia" w:ascii="宋体" w:hAnsi="宋体" w:cs="宋体"/>
                <w:sz w:val="18"/>
                <w:szCs w:val="18"/>
              </w:rPr>
            </w:pPr>
          </w:p>
        </w:tc>
        <w:tc>
          <w:tcPr>
            <w:tcW w:w="23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52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64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64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服务记录</w:t>
            </w:r>
            <w:r>
              <w:rPr>
                <w:rFonts w:hint="eastAsia" w:ascii="宋体" w:hAnsi="宋体" w:cs="宋体"/>
                <w:kern w:val="0"/>
                <w:sz w:val="18"/>
                <w:szCs w:val="18"/>
                <w:lang w:bidi="ar"/>
              </w:rPr>
              <w:br w:type="textWrapping"/>
            </w:r>
            <w:r>
              <w:rPr>
                <w:rFonts w:hint="eastAsia" w:ascii="宋体" w:hAnsi="宋体" w:cs="宋体"/>
                <w:kern w:val="0"/>
                <w:sz w:val="18"/>
                <w:szCs w:val="18"/>
                <w:lang w:bidi="ar"/>
              </w:rPr>
              <w:t>（20分）</w:t>
            </w:r>
          </w:p>
        </w:tc>
        <w:tc>
          <w:tcPr>
            <w:tcW w:w="224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服务记录完整（10分）</w:t>
            </w:r>
            <w:r>
              <w:rPr>
                <w:rFonts w:hint="eastAsia" w:ascii="宋体" w:hAnsi="宋体" w:cs="宋体"/>
                <w:kern w:val="0"/>
                <w:sz w:val="18"/>
                <w:szCs w:val="18"/>
                <w:lang w:bidi="ar"/>
              </w:rPr>
              <w:br w:type="textWrapping"/>
            </w:r>
            <w:r>
              <w:rPr>
                <w:rFonts w:hint="eastAsia" w:ascii="宋体" w:hAnsi="宋体" w:cs="宋体"/>
                <w:kern w:val="0"/>
                <w:sz w:val="18"/>
                <w:szCs w:val="18"/>
                <w:lang w:bidi="ar"/>
              </w:rPr>
              <w:t>能直观反映服务质量及收费情况（10分）</w:t>
            </w:r>
          </w:p>
        </w:tc>
        <w:tc>
          <w:tcPr>
            <w:tcW w:w="70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rPr>
                <w:rFonts w:hint="eastAsia" w:ascii="宋体" w:hAnsi="宋体" w:cs="宋体"/>
                <w:sz w:val="18"/>
                <w:szCs w:val="18"/>
              </w:rPr>
            </w:pPr>
          </w:p>
        </w:tc>
        <w:tc>
          <w:tcPr>
            <w:tcW w:w="23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52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640"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服务评价</w:t>
            </w:r>
            <w:r>
              <w:rPr>
                <w:rFonts w:hint="eastAsia" w:ascii="宋体" w:hAnsi="宋体" w:cs="宋体"/>
                <w:kern w:val="0"/>
                <w:sz w:val="18"/>
                <w:szCs w:val="18"/>
                <w:lang w:bidi="ar"/>
              </w:rPr>
              <w:br w:type="textWrapping"/>
            </w:r>
            <w:r>
              <w:rPr>
                <w:rFonts w:hint="eastAsia" w:ascii="宋体" w:hAnsi="宋体" w:cs="宋体"/>
                <w:kern w:val="0"/>
                <w:sz w:val="18"/>
                <w:szCs w:val="18"/>
                <w:lang w:bidi="ar"/>
              </w:rPr>
              <w:t>50分</w:t>
            </w:r>
          </w:p>
        </w:tc>
        <w:tc>
          <w:tcPr>
            <w:tcW w:w="64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内部评价</w:t>
            </w:r>
            <w:r>
              <w:rPr>
                <w:rFonts w:hint="eastAsia" w:ascii="宋体" w:hAnsi="宋体" w:cs="宋体"/>
                <w:kern w:val="0"/>
                <w:sz w:val="18"/>
                <w:szCs w:val="18"/>
                <w:lang w:bidi="ar"/>
              </w:rPr>
              <w:br w:type="textWrapping"/>
            </w:r>
            <w:r>
              <w:rPr>
                <w:rFonts w:hint="eastAsia" w:ascii="宋体" w:hAnsi="宋体" w:cs="宋体"/>
                <w:kern w:val="0"/>
                <w:sz w:val="18"/>
                <w:szCs w:val="18"/>
                <w:lang w:bidi="ar"/>
              </w:rPr>
              <w:t>（30分）</w:t>
            </w:r>
          </w:p>
        </w:tc>
        <w:tc>
          <w:tcPr>
            <w:tcW w:w="224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每年进行不少于1次员工满意度调查（5分）</w:t>
            </w:r>
            <w:r>
              <w:rPr>
                <w:rFonts w:hint="eastAsia" w:ascii="宋体" w:hAnsi="宋体" w:cs="宋体"/>
                <w:kern w:val="0"/>
                <w:sz w:val="18"/>
                <w:szCs w:val="18"/>
                <w:lang w:bidi="ar"/>
              </w:rPr>
              <w:br w:type="textWrapping"/>
            </w:r>
            <w:r>
              <w:rPr>
                <w:rFonts w:hint="eastAsia" w:ascii="宋体" w:hAnsi="宋体" w:cs="宋体"/>
                <w:kern w:val="0"/>
                <w:sz w:val="18"/>
                <w:szCs w:val="18"/>
                <w:lang w:bidi="ar"/>
              </w:rPr>
              <w:t>每年进行不少于1次客户满意度调查（10分）</w:t>
            </w:r>
            <w:r>
              <w:rPr>
                <w:rFonts w:hint="eastAsia" w:ascii="宋体" w:hAnsi="宋体" w:cs="宋体"/>
                <w:kern w:val="0"/>
                <w:sz w:val="18"/>
                <w:szCs w:val="18"/>
                <w:lang w:bidi="ar"/>
              </w:rPr>
              <w:br w:type="textWrapping"/>
            </w:r>
            <w:r>
              <w:rPr>
                <w:rFonts w:hint="eastAsia" w:ascii="宋体" w:hAnsi="宋体" w:cs="宋体"/>
                <w:kern w:val="0"/>
                <w:sz w:val="18"/>
                <w:szCs w:val="18"/>
                <w:lang w:bidi="ar"/>
              </w:rPr>
              <w:t>委托第三方按照相关标准进行客户满意度调查（10分）</w:t>
            </w:r>
            <w:r>
              <w:rPr>
                <w:rFonts w:hint="eastAsia" w:ascii="宋体" w:hAnsi="宋体" w:cs="宋体"/>
                <w:kern w:val="0"/>
                <w:sz w:val="18"/>
                <w:szCs w:val="18"/>
                <w:lang w:bidi="ar"/>
              </w:rPr>
              <w:br w:type="textWrapping"/>
            </w:r>
            <w:r>
              <w:rPr>
                <w:rFonts w:hint="eastAsia" w:ascii="宋体" w:hAnsi="宋体" w:cs="宋体"/>
                <w:kern w:val="0"/>
                <w:sz w:val="18"/>
                <w:szCs w:val="18"/>
                <w:lang w:bidi="ar"/>
              </w:rPr>
              <w:t>收到客户赠送锦旗、电子或纸质感谢信（5分）</w:t>
            </w:r>
          </w:p>
        </w:tc>
        <w:tc>
          <w:tcPr>
            <w:tcW w:w="70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ascii="宋体" w:hAnsi="宋体" w:cs="宋体"/>
                <w:sz w:val="18"/>
                <w:szCs w:val="18"/>
              </w:rPr>
            </w:pPr>
          </w:p>
        </w:tc>
        <w:tc>
          <w:tcPr>
            <w:tcW w:w="23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rPr>
                <w:rFonts w:hint="eastAsia" w:ascii="宋体" w:hAnsi="宋体" w:cs="宋体"/>
                <w:sz w:val="18"/>
                <w:szCs w:val="18"/>
              </w:rPr>
            </w:pPr>
          </w:p>
        </w:tc>
        <w:tc>
          <w:tcPr>
            <w:tcW w:w="52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64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641"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外部评价</w:t>
            </w:r>
            <w:r>
              <w:rPr>
                <w:rFonts w:hint="eastAsia" w:ascii="宋体" w:hAnsi="宋体" w:cs="宋体"/>
                <w:kern w:val="0"/>
                <w:sz w:val="18"/>
                <w:szCs w:val="18"/>
                <w:lang w:bidi="ar"/>
              </w:rPr>
              <w:br w:type="textWrapping"/>
            </w:r>
            <w:r>
              <w:rPr>
                <w:rFonts w:hint="eastAsia" w:ascii="宋体" w:hAnsi="宋体" w:cs="宋体"/>
                <w:kern w:val="0"/>
                <w:sz w:val="18"/>
                <w:szCs w:val="18"/>
                <w:lang w:bidi="ar"/>
              </w:rPr>
              <w:t>（20）</w:t>
            </w:r>
          </w:p>
        </w:tc>
        <w:tc>
          <w:tcPr>
            <w:tcW w:w="224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业务主管单位总体评价为比较满意（5分）</w:t>
            </w:r>
          </w:p>
        </w:tc>
        <w:tc>
          <w:tcPr>
            <w:tcW w:w="709"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9"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523"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64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641"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24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业务主管单位总体评价为满意（10分）</w:t>
            </w:r>
          </w:p>
        </w:tc>
        <w:tc>
          <w:tcPr>
            <w:tcW w:w="70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523"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64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641"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24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业务主管单位总体评价为非常满意（20分）</w:t>
            </w:r>
          </w:p>
        </w:tc>
        <w:tc>
          <w:tcPr>
            <w:tcW w:w="70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523"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640"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质量管理</w:t>
            </w:r>
            <w:r>
              <w:rPr>
                <w:rFonts w:hint="eastAsia" w:ascii="宋体" w:hAnsi="宋体" w:cs="宋体"/>
                <w:kern w:val="0"/>
                <w:sz w:val="18"/>
                <w:szCs w:val="18"/>
                <w:lang w:bidi="ar"/>
              </w:rPr>
              <w:br w:type="textWrapping"/>
            </w:r>
            <w:r>
              <w:rPr>
                <w:rFonts w:hint="eastAsia" w:ascii="宋体" w:hAnsi="宋体" w:cs="宋体"/>
                <w:kern w:val="0"/>
                <w:sz w:val="18"/>
                <w:szCs w:val="18"/>
                <w:lang w:bidi="ar"/>
              </w:rPr>
              <w:t>70分</w:t>
            </w:r>
          </w:p>
        </w:tc>
        <w:tc>
          <w:tcPr>
            <w:tcW w:w="641"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标准</w:t>
            </w:r>
            <w:r>
              <w:rPr>
                <w:rFonts w:hint="eastAsia" w:ascii="宋体" w:hAnsi="宋体" w:cs="宋体"/>
                <w:kern w:val="0"/>
                <w:sz w:val="18"/>
                <w:szCs w:val="18"/>
                <w:lang w:bidi="ar"/>
              </w:rPr>
              <w:br w:type="textWrapping"/>
            </w:r>
            <w:r>
              <w:rPr>
                <w:rFonts w:hint="eastAsia" w:ascii="宋体" w:hAnsi="宋体" w:cs="宋体"/>
                <w:kern w:val="0"/>
                <w:sz w:val="18"/>
                <w:szCs w:val="18"/>
                <w:lang w:bidi="ar"/>
              </w:rPr>
              <w:t>（35分）</w:t>
            </w:r>
          </w:p>
        </w:tc>
        <w:tc>
          <w:tcPr>
            <w:tcW w:w="224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制定企业标准并在企业标准信息公共服务平台公开（5分）</w:t>
            </w:r>
          </w:p>
        </w:tc>
        <w:tc>
          <w:tcPr>
            <w:tcW w:w="709" w:type="pct"/>
            <w:vMerge w:val="restart"/>
            <w:tcBorders>
              <w:top w:val="nil"/>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9" w:type="pct"/>
            <w:vMerge w:val="restart"/>
            <w:tcBorders>
              <w:top w:val="nil"/>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523" w:type="pct"/>
            <w:vMerge w:val="restart"/>
            <w:tcBorders>
              <w:top w:val="nil"/>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64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641"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24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企业主导或参与地方标准制修订工作（10分）</w:t>
            </w:r>
          </w:p>
        </w:tc>
        <w:tc>
          <w:tcPr>
            <w:tcW w:w="709" w:type="pct"/>
            <w:vMerge w:val="continue"/>
            <w:tcBorders>
              <w:top w:val="nil"/>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9" w:type="pct"/>
            <w:vMerge w:val="continue"/>
            <w:tcBorders>
              <w:top w:val="nil"/>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523" w:type="pct"/>
            <w:vMerge w:val="continue"/>
            <w:tcBorders>
              <w:top w:val="nil"/>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64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641"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24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企业主导或参与行业标准制修订工作（15分）</w:t>
            </w:r>
          </w:p>
        </w:tc>
        <w:tc>
          <w:tcPr>
            <w:tcW w:w="709" w:type="pct"/>
            <w:vMerge w:val="continue"/>
            <w:tcBorders>
              <w:top w:val="nil"/>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9" w:type="pct"/>
            <w:vMerge w:val="continue"/>
            <w:tcBorders>
              <w:top w:val="nil"/>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523" w:type="pct"/>
            <w:vMerge w:val="continue"/>
            <w:tcBorders>
              <w:top w:val="nil"/>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64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641"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24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企业主导或参与国家标准制修订工作（25分）</w:t>
            </w:r>
          </w:p>
        </w:tc>
        <w:tc>
          <w:tcPr>
            <w:tcW w:w="709" w:type="pct"/>
            <w:vMerge w:val="continue"/>
            <w:tcBorders>
              <w:top w:val="nil"/>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9" w:type="pct"/>
            <w:vMerge w:val="continue"/>
            <w:tcBorders>
              <w:top w:val="nil"/>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523" w:type="pct"/>
            <w:vMerge w:val="continue"/>
            <w:tcBorders>
              <w:top w:val="nil"/>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64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641"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24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企业主导或参与国际标准制修订工作（35分）</w:t>
            </w:r>
          </w:p>
        </w:tc>
        <w:tc>
          <w:tcPr>
            <w:tcW w:w="709" w:type="pct"/>
            <w:vMerge w:val="continue"/>
            <w:tcBorders>
              <w:top w:val="nil"/>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9" w:type="pct"/>
            <w:vMerge w:val="continue"/>
            <w:tcBorders>
              <w:top w:val="nil"/>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523" w:type="pct"/>
            <w:vMerge w:val="continue"/>
            <w:tcBorders>
              <w:top w:val="nil"/>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64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64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认证</w:t>
            </w:r>
            <w:r>
              <w:rPr>
                <w:rFonts w:hint="eastAsia" w:ascii="宋体" w:hAnsi="宋体" w:cs="宋体"/>
                <w:kern w:val="0"/>
                <w:sz w:val="18"/>
                <w:szCs w:val="18"/>
                <w:lang w:bidi="ar"/>
              </w:rPr>
              <w:br w:type="textWrapping"/>
            </w:r>
            <w:r>
              <w:rPr>
                <w:rFonts w:hint="eastAsia" w:ascii="宋体" w:hAnsi="宋体" w:cs="宋体"/>
                <w:kern w:val="0"/>
                <w:sz w:val="18"/>
                <w:szCs w:val="18"/>
                <w:lang w:bidi="ar"/>
              </w:rPr>
              <w:t>（35分）</w:t>
            </w:r>
          </w:p>
        </w:tc>
        <w:tc>
          <w:tcPr>
            <w:tcW w:w="224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企业建立质量管理制度（10分）</w:t>
            </w:r>
            <w:r>
              <w:rPr>
                <w:rFonts w:hint="eastAsia" w:ascii="宋体" w:hAnsi="宋体" w:cs="宋体"/>
                <w:kern w:val="0"/>
                <w:sz w:val="18"/>
                <w:szCs w:val="18"/>
                <w:lang w:bidi="ar"/>
              </w:rPr>
              <w:br w:type="textWrapping"/>
            </w:r>
            <w:r>
              <w:rPr>
                <w:rFonts w:hint="eastAsia" w:ascii="宋体" w:hAnsi="宋体" w:cs="宋体"/>
                <w:kern w:val="0"/>
                <w:sz w:val="18"/>
                <w:szCs w:val="18"/>
                <w:lang w:bidi="ar"/>
              </w:rPr>
              <w:t>企业通过ISO9001质量管理体系认证（10分）</w:t>
            </w:r>
            <w:r>
              <w:rPr>
                <w:rFonts w:hint="eastAsia" w:ascii="宋体" w:hAnsi="宋体" w:cs="宋体"/>
                <w:kern w:val="0"/>
                <w:sz w:val="18"/>
                <w:szCs w:val="18"/>
                <w:lang w:bidi="ar"/>
              </w:rPr>
              <w:br w:type="textWrapping"/>
            </w:r>
            <w:r>
              <w:rPr>
                <w:rFonts w:hint="eastAsia" w:ascii="宋体" w:hAnsi="宋体" w:cs="宋体"/>
                <w:kern w:val="0"/>
                <w:sz w:val="18"/>
                <w:szCs w:val="18"/>
                <w:lang w:bidi="ar"/>
              </w:rPr>
              <w:t>获得政府质量奖（市级5分，省级10分，国家级15分）</w:t>
            </w:r>
          </w:p>
        </w:tc>
        <w:tc>
          <w:tcPr>
            <w:tcW w:w="709" w:type="pct"/>
            <w:tcBorders>
              <w:top w:val="nil"/>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9" w:type="pct"/>
            <w:tcBorders>
              <w:top w:val="nil"/>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523" w:type="pct"/>
            <w:tcBorders>
              <w:top w:val="nil"/>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3529" w:type="pct"/>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spacing w:line="240" w:lineRule="auto"/>
              <w:jc w:val="left"/>
              <w:textAlignment w:val="top"/>
              <w:rPr>
                <w:rFonts w:hint="eastAsia" w:ascii="宋体" w:hAnsi="宋体" w:cs="宋体"/>
                <w:sz w:val="18"/>
                <w:szCs w:val="18"/>
              </w:rPr>
            </w:pPr>
            <w:r>
              <w:rPr>
                <w:rFonts w:hint="eastAsia" w:ascii="宋体" w:hAnsi="宋体" w:cs="宋体"/>
                <w:kern w:val="0"/>
                <w:sz w:val="18"/>
                <w:szCs w:val="18"/>
                <w:lang w:bidi="ar"/>
              </w:rPr>
              <w:t>总分：200分</w:t>
            </w:r>
          </w:p>
        </w:tc>
        <w:tc>
          <w:tcPr>
            <w:tcW w:w="70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spacing w:line="240" w:lineRule="auto"/>
              <w:jc w:val="left"/>
              <w:rPr>
                <w:rFonts w:hint="eastAsia" w:ascii="宋体" w:hAnsi="宋体" w:cs="宋体"/>
                <w:sz w:val="18"/>
                <w:szCs w:val="18"/>
              </w:rPr>
            </w:pPr>
          </w:p>
        </w:tc>
        <w:tc>
          <w:tcPr>
            <w:tcW w:w="23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240" w:lineRule="auto"/>
              <w:jc w:val="center"/>
              <w:rPr>
                <w:rFonts w:hint="eastAsia" w:ascii="宋体" w:hAnsi="宋体" w:cs="宋体"/>
                <w:sz w:val="18"/>
                <w:szCs w:val="18"/>
              </w:rPr>
            </w:pPr>
          </w:p>
        </w:tc>
        <w:tc>
          <w:tcPr>
            <w:tcW w:w="52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240" w:lineRule="auto"/>
              <w:rPr>
                <w:rFonts w:hint="eastAsia" w:ascii="宋体" w:hAnsi="宋体" w:cs="宋体"/>
                <w:sz w:val="18"/>
                <w:szCs w:val="18"/>
              </w:rPr>
            </w:pPr>
          </w:p>
        </w:tc>
      </w:tr>
    </w:tbl>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6"/>
        <w:rPr>
          <w:rFonts w:hint="eastAsia"/>
        </w:rPr>
      </w:pPr>
      <w:r>
        <w:rPr>
          <w:rFonts w:hint="eastAsia"/>
        </w:rPr>
        <w:t>表A.3给出了组织建设指标评分表。</w:t>
      </w:r>
    </w:p>
    <w:p>
      <w:pPr>
        <w:pStyle w:val="8"/>
        <w:spacing w:before="156" w:after="156"/>
        <w:rPr>
          <w:rFonts w:hint="eastAsia"/>
        </w:rPr>
      </w:pPr>
      <w:r>
        <w:rPr>
          <w:rFonts w:hint="eastAsia"/>
        </w:rPr>
        <w:t>组织建设指标评分表</w:t>
      </w:r>
    </w:p>
    <w:tbl>
      <w:tblPr>
        <w:tblStyle w:val="2"/>
        <w:tblW w:w="5000" w:type="pct"/>
        <w:tblInd w:w="0" w:type="dxa"/>
        <w:tblLayout w:type="autofit"/>
        <w:tblCellMar>
          <w:top w:w="0" w:type="dxa"/>
          <w:left w:w="0" w:type="dxa"/>
          <w:bottom w:w="0" w:type="dxa"/>
          <w:right w:w="0" w:type="dxa"/>
        </w:tblCellMar>
      </w:tblPr>
      <w:tblGrid>
        <w:gridCol w:w="1024"/>
        <w:gridCol w:w="1147"/>
        <w:gridCol w:w="4087"/>
        <w:gridCol w:w="1258"/>
        <w:gridCol w:w="407"/>
        <w:gridCol w:w="407"/>
      </w:tblGrid>
      <w:tr>
        <w:tblPrEx>
          <w:tblCellMar>
            <w:top w:w="0" w:type="dxa"/>
            <w:left w:w="0" w:type="dxa"/>
            <w:bottom w:w="0" w:type="dxa"/>
            <w:right w:w="0" w:type="dxa"/>
          </w:tblCellMar>
        </w:tblPrEx>
        <w:trPr>
          <w:trHeight w:val="420" w:hRule="atLeast"/>
        </w:trPr>
        <w:tc>
          <w:tcPr>
            <w:tcW w:w="1304"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项目</w:t>
            </w:r>
          </w:p>
        </w:tc>
        <w:tc>
          <w:tcPr>
            <w:tcW w:w="245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评分依据</w:t>
            </w:r>
          </w:p>
        </w:tc>
        <w:tc>
          <w:tcPr>
            <w:tcW w:w="75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评分事项</w:t>
            </w:r>
          </w:p>
        </w:tc>
        <w:tc>
          <w:tcPr>
            <w:tcW w:w="24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得分</w:t>
            </w:r>
          </w:p>
        </w:tc>
        <w:tc>
          <w:tcPr>
            <w:tcW w:w="24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备注</w:t>
            </w:r>
          </w:p>
        </w:tc>
      </w:tr>
      <w:tr>
        <w:tblPrEx>
          <w:tblCellMar>
            <w:top w:w="0" w:type="dxa"/>
            <w:left w:w="0" w:type="dxa"/>
            <w:bottom w:w="0" w:type="dxa"/>
            <w:right w:w="0" w:type="dxa"/>
          </w:tblCellMar>
        </w:tblPrEx>
        <w:trPr>
          <w:trHeight w:val="840" w:hRule="atLeast"/>
        </w:trPr>
        <w:tc>
          <w:tcPr>
            <w:tcW w:w="61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员工素质</w:t>
            </w:r>
            <w:r>
              <w:rPr>
                <w:rFonts w:hint="eastAsia" w:ascii="宋体" w:hAnsi="宋体" w:cs="宋体"/>
                <w:kern w:val="0"/>
                <w:sz w:val="18"/>
                <w:szCs w:val="18"/>
                <w:lang w:bidi="ar"/>
              </w:rPr>
              <w:br w:type="textWrapping"/>
            </w:r>
            <w:r>
              <w:rPr>
                <w:rFonts w:hint="eastAsia" w:ascii="宋体" w:hAnsi="宋体" w:cs="宋体"/>
                <w:kern w:val="0"/>
                <w:sz w:val="18"/>
                <w:szCs w:val="18"/>
                <w:lang w:bidi="ar"/>
              </w:rPr>
              <w:t>40分</w:t>
            </w:r>
          </w:p>
        </w:tc>
        <w:tc>
          <w:tcPr>
            <w:tcW w:w="6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管理机构</w:t>
            </w:r>
            <w:r>
              <w:rPr>
                <w:rFonts w:hint="eastAsia" w:ascii="宋体" w:hAnsi="宋体" w:cs="宋体"/>
                <w:kern w:val="0"/>
                <w:sz w:val="18"/>
                <w:szCs w:val="18"/>
                <w:lang w:bidi="ar"/>
              </w:rPr>
              <w:br w:type="textWrapping"/>
            </w:r>
            <w:r>
              <w:rPr>
                <w:rFonts w:hint="eastAsia" w:ascii="宋体" w:hAnsi="宋体" w:cs="宋体"/>
                <w:kern w:val="0"/>
                <w:sz w:val="18"/>
                <w:szCs w:val="18"/>
                <w:lang w:bidi="ar"/>
              </w:rPr>
              <w:t>（10分）</w:t>
            </w:r>
          </w:p>
        </w:tc>
        <w:tc>
          <w:tcPr>
            <w:tcW w:w="245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管理人员相对稳定（5分）</w:t>
            </w:r>
            <w:r>
              <w:rPr>
                <w:rFonts w:hint="eastAsia" w:ascii="宋体" w:hAnsi="宋体" w:cs="宋体"/>
                <w:kern w:val="0"/>
                <w:sz w:val="18"/>
                <w:szCs w:val="18"/>
                <w:lang w:bidi="ar"/>
              </w:rPr>
              <w:br w:type="textWrapping"/>
            </w:r>
            <w:r>
              <w:rPr>
                <w:rFonts w:hint="eastAsia" w:ascii="宋体" w:hAnsi="宋体" w:cs="宋体"/>
                <w:kern w:val="0"/>
                <w:sz w:val="18"/>
                <w:szCs w:val="18"/>
                <w:lang w:bidi="ar"/>
              </w:rPr>
              <w:t>管理人员具有本行业内三年以上的从业经验、熟悉行业相关知识（5分）</w:t>
            </w:r>
          </w:p>
        </w:tc>
        <w:tc>
          <w:tcPr>
            <w:tcW w:w="75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40" w:hRule="atLeast"/>
        </w:trPr>
        <w:tc>
          <w:tcPr>
            <w:tcW w:w="61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689"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从业人数</w:t>
            </w:r>
            <w:r>
              <w:rPr>
                <w:rFonts w:hint="eastAsia" w:ascii="宋体" w:hAnsi="宋体" w:cs="宋体"/>
                <w:kern w:val="0"/>
                <w:sz w:val="18"/>
                <w:szCs w:val="18"/>
                <w:lang w:bidi="ar"/>
              </w:rPr>
              <w:br w:type="textWrapping"/>
            </w:r>
            <w:r>
              <w:rPr>
                <w:rFonts w:hint="eastAsia" w:ascii="宋体" w:hAnsi="宋体" w:cs="宋体"/>
                <w:kern w:val="0"/>
                <w:sz w:val="18"/>
                <w:szCs w:val="18"/>
                <w:lang w:bidi="ar"/>
              </w:rPr>
              <w:t>（10分）</w:t>
            </w:r>
          </w:p>
        </w:tc>
        <w:tc>
          <w:tcPr>
            <w:tcW w:w="245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员工从业人数不少于5人（2分）</w:t>
            </w:r>
          </w:p>
        </w:tc>
        <w:tc>
          <w:tcPr>
            <w:tcW w:w="75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40" w:hRule="atLeast"/>
        </w:trPr>
        <w:tc>
          <w:tcPr>
            <w:tcW w:w="61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68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员工从业人数不少于10人（4分）</w:t>
            </w:r>
          </w:p>
        </w:tc>
        <w:tc>
          <w:tcPr>
            <w:tcW w:w="75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40" w:hRule="atLeast"/>
        </w:trPr>
        <w:tc>
          <w:tcPr>
            <w:tcW w:w="61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68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员工从业人数不少于30人（6分）</w:t>
            </w:r>
          </w:p>
        </w:tc>
        <w:tc>
          <w:tcPr>
            <w:tcW w:w="75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40" w:hRule="atLeast"/>
        </w:trPr>
        <w:tc>
          <w:tcPr>
            <w:tcW w:w="61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68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员工从业人数不少于50人（8分）</w:t>
            </w:r>
          </w:p>
        </w:tc>
        <w:tc>
          <w:tcPr>
            <w:tcW w:w="75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40" w:hRule="atLeast"/>
        </w:trPr>
        <w:tc>
          <w:tcPr>
            <w:tcW w:w="61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68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员工从业人数不少于80人（10分）</w:t>
            </w:r>
          </w:p>
        </w:tc>
        <w:tc>
          <w:tcPr>
            <w:tcW w:w="75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660" w:hRule="atLeast"/>
        </w:trPr>
        <w:tc>
          <w:tcPr>
            <w:tcW w:w="61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689"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持证情况</w:t>
            </w:r>
            <w:r>
              <w:rPr>
                <w:rFonts w:hint="eastAsia" w:ascii="宋体" w:hAnsi="宋体" w:cs="宋体"/>
                <w:kern w:val="0"/>
                <w:sz w:val="18"/>
                <w:szCs w:val="18"/>
                <w:lang w:bidi="ar"/>
              </w:rPr>
              <w:br w:type="textWrapping"/>
            </w:r>
            <w:r>
              <w:rPr>
                <w:rFonts w:hint="eastAsia" w:ascii="宋体" w:hAnsi="宋体" w:cs="宋体"/>
                <w:kern w:val="0"/>
                <w:sz w:val="18"/>
                <w:szCs w:val="18"/>
                <w:lang w:bidi="ar"/>
              </w:rPr>
              <w:t>（10分）</w:t>
            </w:r>
          </w:p>
        </w:tc>
        <w:tc>
          <w:tcPr>
            <w:tcW w:w="245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持有人力资源职业证书或持人力资源业务相关证书的专职工作人员不少于3人（2分）</w:t>
            </w:r>
          </w:p>
        </w:tc>
        <w:tc>
          <w:tcPr>
            <w:tcW w:w="75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有效证书包括“省级人力资源服务从业证、人力资源管理师、职业指导师、劳动关系协调员、心理咨询师、会计师、经济师、薪税师”等有关证书。</w:t>
            </w:r>
          </w:p>
        </w:tc>
        <w:tc>
          <w:tcPr>
            <w:tcW w:w="244"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660" w:hRule="atLeast"/>
        </w:trPr>
        <w:tc>
          <w:tcPr>
            <w:tcW w:w="61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68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持有人力资源职业证书或持人力资源业务相关证书的专职工作人员不少于5人（4分）</w:t>
            </w:r>
          </w:p>
        </w:tc>
        <w:tc>
          <w:tcPr>
            <w:tcW w:w="75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660" w:hRule="atLeast"/>
        </w:trPr>
        <w:tc>
          <w:tcPr>
            <w:tcW w:w="61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68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持有人力资源职业证书或持人力资源业务相关证书的专职工作人员不少于15人（6分）</w:t>
            </w:r>
          </w:p>
        </w:tc>
        <w:tc>
          <w:tcPr>
            <w:tcW w:w="75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660" w:hRule="atLeast"/>
        </w:trPr>
        <w:tc>
          <w:tcPr>
            <w:tcW w:w="61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68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持有人力资源职业证书或持人力资源业务相关证书的专职工作人员不少于25人（8分）</w:t>
            </w:r>
          </w:p>
        </w:tc>
        <w:tc>
          <w:tcPr>
            <w:tcW w:w="75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660" w:hRule="atLeast"/>
        </w:trPr>
        <w:tc>
          <w:tcPr>
            <w:tcW w:w="61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68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持有人力资源职业证书或持人力资源业务相关证书的专职工作人员不少于40人（10分）</w:t>
            </w:r>
          </w:p>
        </w:tc>
        <w:tc>
          <w:tcPr>
            <w:tcW w:w="75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40" w:hRule="atLeast"/>
        </w:trPr>
        <w:tc>
          <w:tcPr>
            <w:tcW w:w="61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689"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学历构成</w:t>
            </w:r>
            <w:r>
              <w:rPr>
                <w:rFonts w:hint="eastAsia" w:ascii="宋体" w:hAnsi="宋体" w:cs="宋体"/>
                <w:kern w:val="0"/>
                <w:sz w:val="18"/>
                <w:szCs w:val="18"/>
                <w:lang w:bidi="ar"/>
              </w:rPr>
              <w:br w:type="textWrapping"/>
            </w:r>
            <w:r>
              <w:rPr>
                <w:rFonts w:hint="eastAsia" w:ascii="宋体" w:hAnsi="宋体" w:cs="宋体"/>
                <w:kern w:val="0"/>
                <w:sz w:val="18"/>
                <w:szCs w:val="18"/>
                <w:lang w:bidi="ar"/>
              </w:rPr>
              <w:t>（5分）</w:t>
            </w:r>
          </w:p>
        </w:tc>
        <w:tc>
          <w:tcPr>
            <w:tcW w:w="245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专科及以上学历人员不少于65%（1分）</w:t>
            </w:r>
          </w:p>
        </w:tc>
        <w:tc>
          <w:tcPr>
            <w:tcW w:w="75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40" w:hRule="atLeast"/>
        </w:trPr>
        <w:tc>
          <w:tcPr>
            <w:tcW w:w="61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68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专科及以上学历人员不少于70%（2分）</w:t>
            </w:r>
          </w:p>
        </w:tc>
        <w:tc>
          <w:tcPr>
            <w:tcW w:w="75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480" w:hRule="atLeast"/>
        </w:trPr>
        <w:tc>
          <w:tcPr>
            <w:tcW w:w="61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68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专科及以上学历人员不少于75%，本科及以上学历人员不少于45%（3分）</w:t>
            </w:r>
          </w:p>
        </w:tc>
        <w:tc>
          <w:tcPr>
            <w:tcW w:w="75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480" w:hRule="atLeast"/>
        </w:trPr>
        <w:tc>
          <w:tcPr>
            <w:tcW w:w="61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68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专科及以上学历人员不少于80%，本科及以上学历人员不少于50%（4分）</w:t>
            </w:r>
          </w:p>
        </w:tc>
        <w:tc>
          <w:tcPr>
            <w:tcW w:w="75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480" w:hRule="atLeast"/>
        </w:trPr>
        <w:tc>
          <w:tcPr>
            <w:tcW w:w="61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68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专科及以上学历人员不少于90%，本科及以上学历人员不少于55%，硕士研究生以上学历人员不少于10%（5分）</w:t>
            </w:r>
          </w:p>
        </w:tc>
        <w:tc>
          <w:tcPr>
            <w:tcW w:w="75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40" w:hRule="atLeast"/>
        </w:trPr>
        <w:tc>
          <w:tcPr>
            <w:tcW w:w="61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689"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培训情况</w:t>
            </w:r>
            <w:r>
              <w:rPr>
                <w:rFonts w:hint="eastAsia" w:ascii="宋体" w:hAnsi="宋体" w:cs="宋体"/>
                <w:kern w:val="0"/>
                <w:sz w:val="18"/>
                <w:szCs w:val="18"/>
                <w:lang w:bidi="ar"/>
              </w:rPr>
              <w:br w:type="textWrapping"/>
            </w:r>
            <w:r>
              <w:rPr>
                <w:rFonts w:hint="eastAsia" w:ascii="宋体" w:hAnsi="宋体" w:cs="宋体"/>
                <w:kern w:val="0"/>
                <w:sz w:val="18"/>
                <w:szCs w:val="18"/>
                <w:lang w:bidi="ar"/>
              </w:rPr>
              <w:t>（5分）</w:t>
            </w:r>
          </w:p>
        </w:tc>
        <w:tc>
          <w:tcPr>
            <w:tcW w:w="245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人均年培训不少于8课时（1分）</w:t>
            </w:r>
          </w:p>
        </w:tc>
        <w:tc>
          <w:tcPr>
            <w:tcW w:w="75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40" w:hRule="atLeast"/>
        </w:trPr>
        <w:tc>
          <w:tcPr>
            <w:tcW w:w="61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68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人均年培训不少于15课时（2分）</w:t>
            </w:r>
          </w:p>
        </w:tc>
        <w:tc>
          <w:tcPr>
            <w:tcW w:w="75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40" w:hRule="atLeast"/>
        </w:trPr>
        <w:tc>
          <w:tcPr>
            <w:tcW w:w="61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68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人均年培训不少于30课时（3分）</w:t>
            </w:r>
          </w:p>
        </w:tc>
        <w:tc>
          <w:tcPr>
            <w:tcW w:w="75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40" w:hRule="atLeast"/>
        </w:trPr>
        <w:tc>
          <w:tcPr>
            <w:tcW w:w="61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68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人均年培训不少于40课时（4分）</w:t>
            </w:r>
          </w:p>
        </w:tc>
        <w:tc>
          <w:tcPr>
            <w:tcW w:w="75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40" w:hRule="atLeast"/>
        </w:trPr>
        <w:tc>
          <w:tcPr>
            <w:tcW w:w="61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68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人均年培训不少于50课时（5分）</w:t>
            </w:r>
          </w:p>
        </w:tc>
        <w:tc>
          <w:tcPr>
            <w:tcW w:w="75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bl>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8"/>
        <w:numPr>
          <w:ilvl w:val="0"/>
          <w:numId w:val="0"/>
        </w:numPr>
        <w:spacing w:before="156" w:after="156"/>
        <w:ind w:left="420"/>
        <w:jc w:val="both"/>
        <w:rPr>
          <w:rFonts w:hint="eastAsia"/>
        </w:rPr>
      </w:pPr>
    </w:p>
    <w:p>
      <w:pPr>
        <w:pStyle w:val="8"/>
        <w:numPr>
          <w:ilvl w:val="0"/>
          <w:numId w:val="0"/>
        </w:numPr>
        <w:spacing w:before="156" w:after="156"/>
        <w:ind w:left="420"/>
        <w:rPr>
          <w:rFonts w:hint="eastAsia"/>
        </w:rPr>
      </w:pPr>
      <w:r>
        <w:rPr>
          <w:rFonts w:hint="eastAsia"/>
        </w:rPr>
        <w:t>表A.3（续）</w:t>
      </w:r>
    </w:p>
    <w:tbl>
      <w:tblPr>
        <w:tblStyle w:val="2"/>
        <w:tblW w:w="5000" w:type="pct"/>
        <w:tblInd w:w="0" w:type="dxa"/>
        <w:tblLayout w:type="autofit"/>
        <w:tblCellMar>
          <w:top w:w="0" w:type="dxa"/>
          <w:left w:w="0" w:type="dxa"/>
          <w:bottom w:w="0" w:type="dxa"/>
          <w:right w:w="0" w:type="dxa"/>
        </w:tblCellMar>
      </w:tblPr>
      <w:tblGrid>
        <w:gridCol w:w="1016"/>
        <w:gridCol w:w="1161"/>
        <w:gridCol w:w="4081"/>
        <w:gridCol w:w="1258"/>
        <w:gridCol w:w="407"/>
        <w:gridCol w:w="407"/>
      </w:tblGrid>
      <w:tr>
        <w:tblPrEx>
          <w:tblCellMar>
            <w:top w:w="0" w:type="dxa"/>
            <w:left w:w="0" w:type="dxa"/>
            <w:bottom w:w="0" w:type="dxa"/>
            <w:right w:w="0" w:type="dxa"/>
          </w:tblCellMar>
        </w:tblPrEx>
        <w:trPr>
          <w:trHeight w:val="20" w:hRule="atLeast"/>
        </w:trPr>
        <w:tc>
          <w:tcPr>
            <w:tcW w:w="1307" w:type="pct"/>
            <w:gridSpan w:val="2"/>
            <w:tcBorders>
              <w:top w:val="single" w:color="000000" w:sz="4" w:space="0"/>
              <w:left w:val="single" w:color="000000" w:sz="4" w:space="0"/>
              <w:bottom w:val="nil"/>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项目</w:t>
            </w:r>
          </w:p>
        </w:tc>
        <w:tc>
          <w:tcPr>
            <w:tcW w:w="2449"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评分依据</w:t>
            </w:r>
          </w:p>
        </w:tc>
        <w:tc>
          <w:tcPr>
            <w:tcW w:w="755"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评分事项</w:t>
            </w:r>
          </w:p>
        </w:tc>
        <w:tc>
          <w:tcPr>
            <w:tcW w:w="244"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得分</w:t>
            </w:r>
          </w:p>
        </w:tc>
        <w:tc>
          <w:tcPr>
            <w:tcW w:w="244"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备注</w:t>
            </w:r>
          </w:p>
        </w:tc>
      </w:tr>
      <w:tr>
        <w:tblPrEx>
          <w:tblCellMar>
            <w:top w:w="0" w:type="dxa"/>
            <w:left w:w="0" w:type="dxa"/>
            <w:bottom w:w="0" w:type="dxa"/>
            <w:right w:w="0" w:type="dxa"/>
          </w:tblCellMar>
        </w:tblPrEx>
        <w:trPr>
          <w:trHeight w:val="20" w:hRule="atLeast"/>
        </w:trPr>
        <w:tc>
          <w:tcPr>
            <w:tcW w:w="610"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场所设置</w:t>
            </w:r>
            <w:r>
              <w:rPr>
                <w:rFonts w:hint="eastAsia" w:ascii="宋体" w:hAnsi="宋体" w:cs="宋体"/>
                <w:kern w:val="0"/>
                <w:sz w:val="18"/>
                <w:szCs w:val="18"/>
                <w:lang w:bidi="ar"/>
              </w:rPr>
              <w:br w:type="textWrapping"/>
            </w:r>
            <w:r>
              <w:rPr>
                <w:rFonts w:hint="eastAsia" w:ascii="宋体" w:hAnsi="宋体" w:cs="宋体"/>
                <w:kern w:val="0"/>
                <w:sz w:val="18"/>
                <w:szCs w:val="18"/>
                <w:lang w:bidi="ar"/>
              </w:rPr>
              <w:t>50分</w:t>
            </w:r>
          </w:p>
        </w:tc>
        <w:tc>
          <w:tcPr>
            <w:tcW w:w="69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基础设施</w:t>
            </w:r>
            <w:r>
              <w:rPr>
                <w:rFonts w:hint="eastAsia" w:ascii="宋体" w:hAnsi="宋体" w:cs="宋体"/>
                <w:kern w:val="0"/>
                <w:sz w:val="18"/>
                <w:szCs w:val="18"/>
                <w:lang w:bidi="ar"/>
              </w:rPr>
              <w:br w:type="textWrapping"/>
            </w:r>
            <w:r>
              <w:rPr>
                <w:rFonts w:hint="eastAsia" w:ascii="宋体" w:hAnsi="宋体" w:cs="宋体"/>
                <w:kern w:val="0"/>
                <w:sz w:val="18"/>
                <w:szCs w:val="18"/>
                <w:lang w:bidi="ar"/>
              </w:rPr>
              <w:t>（12分）</w:t>
            </w:r>
          </w:p>
        </w:tc>
        <w:tc>
          <w:tcPr>
            <w:tcW w:w="244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有独立的客户洽谈室（2分）</w:t>
            </w:r>
            <w:r>
              <w:rPr>
                <w:rFonts w:hint="eastAsia" w:ascii="宋体" w:hAnsi="宋体" w:cs="宋体"/>
                <w:kern w:val="0"/>
                <w:sz w:val="18"/>
                <w:szCs w:val="18"/>
                <w:lang w:bidi="ar"/>
              </w:rPr>
              <w:br w:type="textWrapping"/>
            </w:r>
            <w:r>
              <w:rPr>
                <w:rFonts w:hint="eastAsia" w:ascii="宋体" w:hAnsi="宋体" w:cs="宋体"/>
                <w:kern w:val="0"/>
                <w:sz w:val="18"/>
                <w:szCs w:val="18"/>
                <w:lang w:bidi="ar"/>
              </w:rPr>
              <w:t>有客户等候休息区（1分）</w:t>
            </w:r>
            <w:r>
              <w:rPr>
                <w:rFonts w:hint="eastAsia" w:ascii="宋体" w:hAnsi="宋体" w:cs="宋体"/>
                <w:kern w:val="0"/>
                <w:sz w:val="18"/>
                <w:szCs w:val="18"/>
                <w:lang w:bidi="ar"/>
              </w:rPr>
              <w:br w:type="textWrapping"/>
            </w:r>
            <w:r>
              <w:rPr>
                <w:rFonts w:hint="eastAsia" w:ascii="宋体" w:hAnsi="宋体" w:cs="宋体"/>
                <w:kern w:val="0"/>
                <w:sz w:val="18"/>
                <w:szCs w:val="18"/>
                <w:lang w:bidi="ar"/>
              </w:rPr>
              <w:t>设有采暖和制冷设备（2分）</w:t>
            </w:r>
            <w:r>
              <w:rPr>
                <w:rFonts w:hint="eastAsia" w:ascii="宋体" w:hAnsi="宋体" w:cs="宋体"/>
                <w:kern w:val="0"/>
                <w:sz w:val="18"/>
                <w:szCs w:val="18"/>
                <w:lang w:bidi="ar"/>
              </w:rPr>
              <w:br w:type="textWrapping"/>
            </w:r>
            <w:r>
              <w:rPr>
                <w:rFonts w:hint="eastAsia" w:ascii="宋体" w:hAnsi="宋体" w:cs="宋体"/>
                <w:kern w:val="0"/>
                <w:sz w:val="18"/>
                <w:szCs w:val="18"/>
                <w:lang w:bidi="ar"/>
              </w:rPr>
              <w:t>有公共卫生间（2分）</w:t>
            </w:r>
            <w:r>
              <w:rPr>
                <w:rFonts w:hint="eastAsia" w:ascii="宋体" w:hAnsi="宋体" w:cs="宋体"/>
                <w:kern w:val="0"/>
                <w:sz w:val="18"/>
                <w:szCs w:val="18"/>
                <w:lang w:bidi="ar"/>
              </w:rPr>
              <w:br w:type="textWrapping"/>
            </w:r>
            <w:r>
              <w:rPr>
                <w:rFonts w:hint="eastAsia" w:ascii="宋体" w:hAnsi="宋体" w:cs="宋体"/>
                <w:kern w:val="0"/>
                <w:sz w:val="18"/>
                <w:szCs w:val="18"/>
                <w:lang w:bidi="ar"/>
              </w:rPr>
              <w:t>800米内有停车场（2分）</w:t>
            </w:r>
            <w:r>
              <w:rPr>
                <w:rFonts w:hint="eastAsia" w:ascii="宋体" w:hAnsi="宋体" w:cs="宋体"/>
                <w:kern w:val="0"/>
                <w:sz w:val="18"/>
                <w:szCs w:val="18"/>
                <w:lang w:bidi="ar"/>
              </w:rPr>
              <w:br w:type="textWrapping"/>
            </w:r>
            <w:r>
              <w:rPr>
                <w:rFonts w:hint="eastAsia" w:ascii="宋体" w:hAnsi="宋体" w:cs="宋体"/>
                <w:kern w:val="0"/>
                <w:sz w:val="18"/>
                <w:szCs w:val="18"/>
                <w:lang w:bidi="ar"/>
              </w:rPr>
              <w:t>有信息触摸查询系统（1分）</w:t>
            </w:r>
            <w:r>
              <w:rPr>
                <w:rFonts w:hint="eastAsia" w:ascii="宋体" w:hAnsi="宋体" w:cs="宋体"/>
                <w:kern w:val="0"/>
                <w:sz w:val="18"/>
                <w:szCs w:val="18"/>
                <w:lang w:bidi="ar"/>
              </w:rPr>
              <w:br w:type="textWrapping"/>
            </w:r>
            <w:r>
              <w:rPr>
                <w:rFonts w:hint="eastAsia" w:ascii="宋体" w:hAnsi="宋体" w:cs="宋体"/>
                <w:kern w:val="0"/>
                <w:sz w:val="18"/>
                <w:szCs w:val="18"/>
                <w:lang w:bidi="ar"/>
              </w:rPr>
              <w:t>有智能排队管理系统（1分）</w:t>
            </w:r>
            <w:r>
              <w:rPr>
                <w:rFonts w:hint="eastAsia" w:ascii="宋体" w:hAnsi="宋体" w:cs="宋体"/>
                <w:kern w:val="0"/>
                <w:sz w:val="18"/>
                <w:szCs w:val="18"/>
                <w:lang w:bidi="ar"/>
              </w:rPr>
              <w:br w:type="textWrapping"/>
            </w:r>
            <w:r>
              <w:rPr>
                <w:rFonts w:hint="eastAsia" w:ascii="宋体" w:hAnsi="宋体" w:cs="宋体"/>
                <w:kern w:val="0"/>
                <w:sz w:val="18"/>
                <w:szCs w:val="18"/>
                <w:lang w:bidi="ar"/>
              </w:rPr>
              <w:t>有发布供求信息的显示屏（1分）</w:t>
            </w:r>
          </w:p>
        </w:tc>
        <w:tc>
          <w:tcPr>
            <w:tcW w:w="755"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61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69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办公设备</w:t>
            </w:r>
            <w:r>
              <w:rPr>
                <w:rFonts w:hint="eastAsia" w:ascii="宋体" w:hAnsi="宋体" w:cs="宋体"/>
                <w:kern w:val="0"/>
                <w:sz w:val="18"/>
                <w:szCs w:val="18"/>
                <w:lang w:bidi="ar"/>
              </w:rPr>
              <w:br w:type="textWrapping"/>
            </w:r>
            <w:r>
              <w:rPr>
                <w:rFonts w:hint="eastAsia" w:ascii="宋体" w:hAnsi="宋体" w:cs="宋体"/>
                <w:kern w:val="0"/>
                <w:sz w:val="18"/>
                <w:szCs w:val="18"/>
                <w:lang w:bidi="ar"/>
              </w:rPr>
              <w:t>（13分）</w:t>
            </w:r>
          </w:p>
        </w:tc>
        <w:tc>
          <w:tcPr>
            <w:tcW w:w="244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电话机、计算机覆盖率不少于80%（2分）</w:t>
            </w:r>
            <w:r>
              <w:rPr>
                <w:rFonts w:hint="eastAsia" w:ascii="宋体" w:hAnsi="宋体" w:cs="宋体"/>
                <w:kern w:val="0"/>
                <w:sz w:val="18"/>
                <w:szCs w:val="18"/>
                <w:lang w:bidi="ar"/>
              </w:rPr>
              <w:br w:type="textWrapping"/>
            </w:r>
            <w:r>
              <w:rPr>
                <w:rFonts w:hint="eastAsia" w:ascii="宋体" w:hAnsi="宋体" w:cs="宋体"/>
                <w:kern w:val="0"/>
                <w:sz w:val="18"/>
                <w:szCs w:val="18"/>
                <w:lang w:bidi="ar"/>
              </w:rPr>
              <w:t>办公用打印机、传真机不少于1台（2分）</w:t>
            </w:r>
            <w:r>
              <w:rPr>
                <w:rFonts w:hint="eastAsia" w:ascii="宋体" w:hAnsi="宋体" w:cs="宋体"/>
                <w:kern w:val="0"/>
                <w:sz w:val="18"/>
                <w:szCs w:val="18"/>
                <w:lang w:bidi="ar"/>
              </w:rPr>
              <w:br w:type="textWrapping"/>
            </w:r>
            <w:r>
              <w:rPr>
                <w:rFonts w:hint="eastAsia" w:ascii="宋体" w:hAnsi="宋体" w:cs="宋体"/>
                <w:kern w:val="0"/>
                <w:sz w:val="18"/>
                <w:szCs w:val="18"/>
                <w:lang w:bidi="ar"/>
              </w:rPr>
              <w:t>有供客户使用的电话机、计算机，性能良好（1分）</w:t>
            </w:r>
            <w:r>
              <w:rPr>
                <w:rFonts w:hint="eastAsia" w:ascii="宋体" w:hAnsi="宋体" w:cs="宋体"/>
                <w:kern w:val="0"/>
                <w:sz w:val="18"/>
                <w:szCs w:val="18"/>
                <w:lang w:bidi="ar"/>
              </w:rPr>
              <w:br w:type="textWrapping"/>
            </w:r>
            <w:r>
              <w:rPr>
                <w:rFonts w:hint="eastAsia" w:ascii="宋体" w:hAnsi="宋体" w:cs="宋体"/>
                <w:kern w:val="0"/>
                <w:sz w:val="18"/>
                <w:szCs w:val="18"/>
                <w:lang w:bidi="ar"/>
              </w:rPr>
              <w:t>有供客户使用的打印机、传真机，性能良好（1分）</w:t>
            </w:r>
            <w:r>
              <w:rPr>
                <w:rFonts w:hint="eastAsia" w:ascii="宋体" w:hAnsi="宋体" w:cs="宋体"/>
                <w:kern w:val="0"/>
                <w:sz w:val="18"/>
                <w:szCs w:val="18"/>
                <w:lang w:bidi="ar"/>
              </w:rPr>
              <w:br w:type="textWrapping"/>
            </w:r>
            <w:r>
              <w:rPr>
                <w:rFonts w:hint="eastAsia" w:ascii="宋体" w:hAnsi="宋体" w:cs="宋体"/>
                <w:kern w:val="0"/>
                <w:sz w:val="18"/>
                <w:szCs w:val="18"/>
                <w:lang w:bidi="ar"/>
              </w:rPr>
              <w:t>配有笔记本电脑、投影仪（1分）</w:t>
            </w:r>
            <w:r>
              <w:rPr>
                <w:rFonts w:hint="eastAsia" w:ascii="宋体" w:hAnsi="宋体" w:cs="宋体"/>
                <w:kern w:val="0"/>
                <w:sz w:val="18"/>
                <w:szCs w:val="18"/>
                <w:lang w:bidi="ar"/>
              </w:rPr>
              <w:br w:type="textWrapping"/>
            </w:r>
            <w:r>
              <w:rPr>
                <w:rFonts w:hint="eastAsia" w:ascii="宋体" w:hAnsi="宋体" w:cs="宋体"/>
                <w:kern w:val="0"/>
                <w:sz w:val="18"/>
                <w:szCs w:val="18"/>
                <w:lang w:bidi="ar"/>
              </w:rPr>
              <w:t>配有录音笔、摄像机等设备（1分）</w:t>
            </w:r>
            <w:r>
              <w:rPr>
                <w:rFonts w:hint="eastAsia" w:ascii="宋体" w:hAnsi="宋体" w:cs="宋体"/>
                <w:kern w:val="0"/>
                <w:sz w:val="18"/>
                <w:szCs w:val="18"/>
                <w:lang w:bidi="ar"/>
              </w:rPr>
              <w:br w:type="textWrapping"/>
            </w:r>
            <w:r>
              <w:rPr>
                <w:rFonts w:hint="eastAsia" w:ascii="宋体" w:hAnsi="宋体" w:cs="宋体"/>
                <w:kern w:val="0"/>
                <w:sz w:val="18"/>
                <w:szCs w:val="18"/>
                <w:lang w:bidi="ar"/>
              </w:rPr>
              <w:t>客户服务电话接通畅通（2分）</w:t>
            </w:r>
            <w:r>
              <w:rPr>
                <w:rFonts w:hint="eastAsia" w:ascii="宋体" w:hAnsi="宋体" w:cs="宋体"/>
                <w:kern w:val="0"/>
                <w:sz w:val="18"/>
                <w:szCs w:val="18"/>
                <w:lang w:bidi="ar"/>
              </w:rPr>
              <w:br w:type="textWrapping"/>
            </w:r>
            <w:r>
              <w:rPr>
                <w:rFonts w:hint="eastAsia" w:ascii="宋体" w:hAnsi="宋体" w:cs="宋体"/>
                <w:kern w:val="0"/>
                <w:sz w:val="18"/>
                <w:szCs w:val="18"/>
                <w:lang w:bidi="ar"/>
              </w:rPr>
              <w:t>有网络办公系统（1分）</w:t>
            </w:r>
            <w:r>
              <w:rPr>
                <w:rFonts w:hint="eastAsia" w:ascii="宋体" w:hAnsi="宋体" w:cs="宋体"/>
                <w:kern w:val="0"/>
                <w:sz w:val="18"/>
                <w:szCs w:val="18"/>
                <w:lang w:bidi="ar"/>
              </w:rPr>
              <w:br w:type="textWrapping"/>
            </w:r>
            <w:r>
              <w:rPr>
                <w:rFonts w:hint="eastAsia" w:ascii="宋体" w:hAnsi="宋体" w:cs="宋体"/>
                <w:kern w:val="0"/>
                <w:sz w:val="18"/>
                <w:szCs w:val="18"/>
                <w:lang w:bidi="ar"/>
              </w:rPr>
              <w:t>设有内部局域网络管理系统（1分）</w:t>
            </w:r>
            <w:r>
              <w:rPr>
                <w:rFonts w:hint="eastAsia" w:ascii="宋体" w:hAnsi="宋体" w:cs="宋体"/>
                <w:kern w:val="0"/>
                <w:sz w:val="18"/>
                <w:szCs w:val="18"/>
                <w:lang w:bidi="ar"/>
              </w:rPr>
              <w:br w:type="textWrapping"/>
            </w:r>
            <w:r>
              <w:rPr>
                <w:rFonts w:hint="eastAsia" w:ascii="宋体" w:hAnsi="宋体" w:cs="宋体"/>
                <w:kern w:val="0"/>
                <w:sz w:val="18"/>
                <w:szCs w:val="18"/>
                <w:lang w:bidi="ar"/>
              </w:rPr>
              <w:t>有软件系统服务器（1分）</w:t>
            </w:r>
          </w:p>
        </w:tc>
        <w:tc>
          <w:tcPr>
            <w:tcW w:w="755"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61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697"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安全、消防设施</w:t>
            </w:r>
            <w:r>
              <w:rPr>
                <w:rFonts w:hint="eastAsia" w:ascii="宋体" w:hAnsi="宋体" w:cs="宋体"/>
                <w:kern w:val="0"/>
                <w:sz w:val="18"/>
                <w:szCs w:val="18"/>
                <w:lang w:bidi="ar"/>
              </w:rPr>
              <w:br w:type="textWrapping"/>
            </w:r>
            <w:r>
              <w:rPr>
                <w:rFonts w:hint="eastAsia" w:ascii="宋体" w:hAnsi="宋体" w:cs="宋体"/>
                <w:kern w:val="0"/>
                <w:sz w:val="18"/>
                <w:szCs w:val="18"/>
                <w:lang w:bidi="ar"/>
              </w:rPr>
              <w:t>（10分）</w:t>
            </w:r>
          </w:p>
        </w:tc>
        <w:tc>
          <w:tcPr>
            <w:tcW w:w="244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消防、安全设施设备完备、有效，标识明显、清晰（2分）</w:t>
            </w:r>
            <w:r>
              <w:rPr>
                <w:rFonts w:hint="eastAsia" w:ascii="宋体" w:hAnsi="宋体" w:cs="宋体"/>
                <w:kern w:val="0"/>
                <w:sz w:val="18"/>
                <w:szCs w:val="18"/>
                <w:lang w:bidi="ar"/>
              </w:rPr>
              <w:br w:type="textWrapping"/>
            </w:r>
            <w:r>
              <w:rPr>
                <w:rFonts w:hint="eastAsia" w:ascii="宋体" w:hAnsi="宋体" w:cs="宋体"/>
                <w:kern w:val="0"/>
                <w:sz w:val="18"/>
                <w:szCs w:val="18"/>
                <w:lang w:bidi="ar"/>
              </w:rPr>
              <w:t>重要部位有灭火设备（2分）</w:t>
            </w:r>
            <w:r>
              <w:rPr>
                <w:rFonts w:hint="eastAsia" w:ascii="宋体" w:hAnsi="宋体" w:cs="宋体"/>
                <w:kern w:val="0"/>
                <w:sz w:val="18"/>
                <w:szCs w:val="18"/>
                <w:lang w:bidi="ar"/>
              </w:rPr>
              <w:br w:type="textWrapping"/>
            </w:r>
            <w:r>
              <w:rPr>
                <w:rFonts w:hint="eastAsia" w:ascii="宋体" w:hAnsi="宋体" w:cs="宋体"/>
                <w:kern w:val="0"/>
                <w:sz w:val="18"/>
                <w:szCs w:val="18"/>
                <w:lang w:bidi="ar"/>
              </w:rPr>
              <w:t>紧急出口通道畅通、标识明显、清晰（2分）</w:t>
            </w:r>
            <w:r>
              <w:rPr>
                <w:rFonts w:hint="eastAsia" w:ascii="宋体" w:hAnsi="宋体" w:cs="宋体"/>
                <w:kern w:val="0"/>
                <w:sz w:val="18"/>
                <w:szCs w:val="18"/>
                <w:lang w:bidi="ar"/>
              </w:rPr>
              <w:br w:type="textWrapping"/>
            </w:r>
            <w:r>
              <w:rPr>
                <w:rFonts w:hint="eastAsia" w:ascii="宋体" w:hAnsi="宋体" w:cs="宋体"/>
                <w:kern w:val="0"/>
                <w:sz w:val="18"/>
                <w:szCs w:val="18"/>
                <w:lang w:bidi="ar"/>
              </w:rPr>
              <w:t>服务场所设有安全、消防警报及自动喷淋灭火系统（2分）</w:t>
            </w:r>
            <w:r>
              <w:rPr>
                <w:rFonts w:hint="eastAsia" w:ascii="宋体" w:hAnsi="宋体" w:cs="宋体"/>
                <w:kern w:val="0"/>
                <w:sz w:val="18"/>
                <w:szCs w:val="18"/>
                <w:lang w:bidi="ar"/>
              </w:rPr>
              <w:br w:type="textWrapping"/>
            </w:r>
            <w:r>
              <w:rPr>
                <w:rFonts w:hint="eastAsia" w:ascii="宋体" w:hAnsi="宋体" w:cs="宋体"/>
                <w:kern w:val="0"/>
                <w:sz w:val="18"/>
                <w:szCs w:val="18"/>
                <w:lang w:bidi="ar"/>
              </w:rPr>
              <w:t>重要部位设有监控设备，配有消防广播系统（2分）</w:t>
            </w:r>
          </w:p>
        </w:tc>
        <w:tc>
          <w:tcPr>
            <w:tcW w:w="755"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61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697"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服务场所建筑面积</w:t>
            </w:r>
            <w:r>
              <w:rPr>
                <w:rFonts w:hint="eastAsia" w:ascii="宋体" w:hAnsi="宋体" w:cs="宋体"/>
                <w:kern w:val="0"/>
                <w:sz w:val="18"/>
                <w:szCs w:val="18"/>
                <w:lang w:bidi="ar"/>
              </w:rPr>
              <w:br w:type="textWrapping"/>
            </w:r>
            <w:r>
              <w:rPr>
                <w:rFonts w:hint="eastAsia" w:ascii="宋体" w:hAnsi="宋体" w:cs="宋体"/>
                <w:kern w:val="0"/>
                <w:sz w:val="18"/>
                <w:szCs w:val="18"/>
                <w:lang w:bidi="ar"/>
              </w:rPr>
              <w:t>（5分）</w:t>
            </w:r>
          </w:p>
        </w:tc>
        <w:tc>
          <w:tcPr>
            <w:tcW w:w="244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服务场所面积不少于80</w:t>
            </w:r>
            <w:r>
              <w:rPr>
                <w:rStyle w:val="9"/>
                <w:rFonts w:hint="eastAsia"/>
                <w:sz w:val="18"/>
                <w:szCs w:val="18"/>
                <w:lang w:bidi="ar"/>
              </w:rPr>
              <w:t>㎡</w:t>
            </w:r>
            <w:r>
              <w:rPr>
                <w:rFonts w:hint="eastAsia" w:ascii="宋体" w:hAnsi="宋体" w:cs="宋体"/>
                <w:kern w:val="0"/>
                <w:sz w:val="18"/>
                <w:szCs w:val="18"/>
                <w:lang w:bidi="ar"/>
              </w:rPr>
              <w:t>（1分）</w:t>
            </w:r>
          </w:p>
        </w:tc>
        <w:tc>
          <w:tcPr>
            <w:tcW w:w="75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61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69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服务场所面积不少于150㎡（2分）</w:t>
            </w:r>
          </w:p>
        </w:tc>
        <w:tc>
          <w:tcPr>
            <w:tcW w:w="75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61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69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服务场所面积不少于250㎡（3分）</w:t>
            </w:r>
          </w:p>
        </w:tc>
        <w:tc>
          <w:tcPr>
            <w:tcW w:w="75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61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69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服务场所面积不少于500㎡（4分）</w:t>
            </w:r>
          </w:p>
        </w:tc>
        <w:tc>
          <w:tcPr>
            <w:tcW w:w="75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61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69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服务场所面积不少于800㎡（5分）</w:t>
            </w:r>
          </w:p>
        </w:tc>
        <w:tc>
          <w:tcPr>
            <w:tcW w:w="75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bl>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left="0" w:leftChars="0" w:firstLine="0" w:firstLineChars="0"/>
        <w:rPr>
          <w:rFonts w:hint="eastAsia"/>
        </w:rPr>
      </w:pPr>
    </w:p>
    <w:p>
      <w:pPr>
        <w:pStyle w:val="5"/>
        <w:ind w:left="0" w:leftChars="0" w:firstLine="0" w:firstLineChars="0"/>
        <w:rPr>
          <w:rFonts w:hint="eastAsia"/>
        </w:rPr>
      </w:pPr>
    </w:p>
    <w:p>
      <w:pPr>
        <w:pStyle w:val="5"/>
        <w:ind w:firstLine="420"/>
        <w:rPr>
          <w:rFonts w:hint="eastAsia"/>
        </w:rPr>
      </w:pPr>
    </w:p>
    <w:p>
      <w:pPr>
        <w:pStyle w:val="8"/>
        <w:numPr>
          <w:ilvl w:val="0"/>
          <w:numId w:val="0"/>
        </w:numPr>
        <w:spacing w:before="156" w:after="156"/>
        <w:ind w:firstLine="420"/>
        <w:rPr>
          <w:rFonts w:hint="eastAsia"/>
        </w:rPr>
      </w:pPr>
      <w:r>
        <w:rPr>
          <w:rFonts w:hint="eastAsia"/>
        </w:rPr>
        <w:t>表A.3（续）</w:t>
      </w:r>
    </w:p>
    <w:tbl>
      <w:tblPr>
        <w:tblStyle w:val="2"/>
        <w:tblW w:w="5000" w:type="pct"/>
        <w:tblInd w:w="0" w:type="dxa"/>
        <w:tblLayout w:type="autofit"/>
        <w:tblCellMar>
          <w:top w:w="0" w:type="dxa"/>
          <w:left w:w="0" w:type="dxa"/>
          <w:bottom w:w="0" w:type="dxa"/>
          <w:right w:w="0" w:type="dxa"/>
        </w:tblCellMar>
      </w:tblPr>
      <w:tblGrid>
        <w:gridCol w:w="764"/>
        <w:gridCol w:w="933"/>
        <w:gridCol w:w="4676"/>
        <w:gridCol w:w="1130"/>
        <w:gridCol w:w="415"/>
        <w:gridCol w:w="5"/>
        <w:gridCol w:w="402"/>
        <w:gridCol w:w="5"/>
      </w:tblGrid>
      <w:tr>
        <w:tblPrEx>
          <w:tblCellMar>
            <w:top w:w="0" w:type="dxa"/>
            <w:left w:w="0" w:type="dxa"/>
            <w:bottom w:w="0" w:type="dxa"/>
            <w:right w:w="0" w:type="dxa"/>
          </w:tblCellMar>
        </w:tblPrEx>
        <w:trPr>
          <w:trHeight w:val="20" w:hRule="atLeast"/>
        </w:trPr>
        <w:tc>
          <w:tcPr>
            <w:tcW w:w="1019" w:type="pct"/>
            <w:gridSpan w:val="2"/>
            <w:tcBorders>
              <w:top w:val="single" w:color="000000" w:sz="4" w:space="0"/>
              <w:left w:val="single" w:color="000000" w:sz="4" w:space="0"/>
              <w:bottom w:val="nil"/>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项目</w:t>
            </w:r>
          </w:p>
        </w:tc>
        <w:tc>
          <w:tcPr>
            <w:tcW w:w="2806"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pPr>
              <w:widowControl/>
              <w:spacing w:line="240" w:lineRule="auto"/>
              <w:ind w:firstLine="361" w:firstLineChars="200"/>
              <w:jc w:val="center"/>
              <w:textAlignment w:val="center"/>
              <w:rPr>
                <w:rFonts w:hint="eastAsia" w:ascii="宋体" w:hAnsi="宋体" w:cs="宋体"/>
                <w:b/>
                <w:sz w:val="18"/>
                <w:szCs w:val="18"/>
              </w:rPr>
            </w:pPr>
            <w:r>
              <w:rPr>
                <w:rFonts w:hint="eastAsia" w:ascii="宋体" w:hAnsi="宋体" w:cs="宋体"/>
                <w:b/>
                <w:kern w:val="0"/>
                <w:sz w:val="18"/>
                <w:szCs w:val="18"/>
                <w:lang w:bidi="ar"/>
              </w:rPr>
              <w:t>评分依据</w:t>
            </w:r>
          </w:p>
        </w:tc>
        <w:tc>
          <w:tcPr>
            <w:tcW w:w="678"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评分事项</w:t>
            </w:r>
          </w:p>
        </w:tc>
        <w:tc>
          <w:tcPr>
            <w:tcW w:w="252" w:type="pct"/>
            <w:gridSpan w:val="2"/>
            <w:tcBorders>
              <w:top w:val="single" w:color="000000" w:sz="4" w:space="0"/>
              <w:left w:val="single" w:color="000000" w:sz="4" w:space="0"/>
              <w:bottom w:val="nil"/>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得分</w:t>
            </w:r>
          </w:p>
        </w:tc>
        <w:tc>
          <w:tcPr>
            <w:tcW w:w="244" w:type="pct"/>
            <w:gridSpan w:val="2"/>
            <w:tcBorders>
              <w:top w:val="single" w:color="000000" w:sz="4" w:space="0"/>
              <w:left w:val="single" w:color="000000" w:sz="4" w:space="0"/>
              <w:bottom w:val="nil"/>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备注</w:t>
            </w:r>
          </w:p>
        </w:tc>
      </w:tr>
      <w:tr>
        <w:tblPrEx>
          <w:tblCellMar>
            <w:top w:w="0" w:type="dxa"/>
            <w:left w:w="0" w:type="dxa"/>
            <w:bottom w:w="0" w:type="dxa"/>
            <w:right w:w="0" w:type="dxa"/>
          </w:tblCellMar>
        </w:tblPrEx>
        <w:trPr>
          <w:trHeight w:val="20" w:hRule="atLeast"/>
        </w:trPr>
        <w:tc>
          <w:tcPr>
            <w:tcW w:w="459" w:type="pct"/>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559"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服务场所环境</w:t>
            </w:r>
            <w:r>
              <w:rPr>
                <w:rFonts w:hint="eastAsia" w:ascii="宋体" w:hAnsi="宋体" w:cs="宋体"/>
                <w:kern w:val="0"/>
                <w:sz w:val="18"/>
                <w:szCs w:val="18"/>
                <w:lang w:bidi="ar"/>
              </w:rPr>
              <w:br w:type="textWrapping"/>
            </w:r>
            <w:r>
              <w:rPr>
                <w:rFonts w:hint="eastAsia" w:ascii="宋体" w:hAnsi="宋体" w:cs="宋体"/>
                <w:kern w:val="0"/>
                <w:sz w:val="18"/>
                <w:szCs w:val="18"/>
                <w:lang w:bidi="ar"/>
              </w:rPr>
              <w:t>（5分）</w:t>
            </w:r>
          </w:p>
        </w:tc>
        <w:tc>
          <w:tcPr>
            <w:tcW w:w="280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00" w:lineRule="exact"/>
              <w:jc w:val="left"/>
              <w:textAlignment w:val="center"/>
              <w:rPr>
                <w:rFonts w:hint="eastAsia" w:ascii="宋体" w:hAnsi="宋体" w:cs="宋体"/>
                <w:sz w:val="18"/>
                <w:szCs w:val="18"/>
              </w:rPr>
            </w:pPr>
            <w:r>
              <w:rPr>
                <w:rFonts w:hint="eastAsia" w:ascii="宋体" w:hAnsi="宋体" w:cs="宋体"/>
                <w:kern w:val="0"/>
                <w:sz w:val="18"/>
                <w:szCs w:val="18"/>
                <w:lang w:bidi="ar"/>
              </w:rPr>
              <w:t>机构所在地交通便利，有3条以上公交线路（1分）</w:t>
            </w:r>
            <w:r>
              <w:rPr>
                <w:rFonts w:hint="eastAsia" w:ascii="宋体" w:hAnsi="宋体" w:cs="宋体"/>
                <w:kern w:val="0"/>
                <w:sz w:val="18"/>
                <w:szCs w:val="18"/>
                <w:lang w:bidi="ar"/>
              </w:rPr>
              <w:br w:type="textWrapping"/>
            </w:r>
            <w:r>
              <w:rPr>
                <w:rFonts w:hint="eastAsia" w:ascii="宋体" w:hAnsi="宋体" w:cs="宋体"/>
                <w:kern w:val="0"/>
                <w:sz w:val="18"/>
                <w:szCs w:val="18"/>
                <w:lang w:bidi="ar"/>
              </w:rPr>
              <w:t>服务场所布局合理，方便客户活动（1分）</w:t>
            </w:r>
            <w:r>
              <w:rPr>
                <w:rFonts w:hint="eastAsia" w:ascii="宋体" w:hAnsi="宋体" w:cs="宋体"/>
                <w:kern w:val="0"/>
                <w:sz w:val="18"/>
                <w:szCs w:val="18"/>
                <w:lang w:bidi="ar"/>
              </w:rPr>
              <w:br w:type="textWrapping"/>
            </w:r>
            <w:r>
              <w:rPr>
                <w:rFonts w:hint="eastAsia" w:ascii="宋体" w:hAnsi="宋体" w:cs="宋体"/>
                <w:kern w:val="0"/>
                <w:sz w:val="18"/>
                <w:szCs w:val="18"/>
                <w:lang w:bidi="ar"/>
              </w:rPr>
              <w:t>服务场所布局整洁卫生（1分）</w:t>
            </w:r>
            <w:r>
              <w:rPr>
                <w:rFonts w:hint="eastAsia" w:ascii="宋体" w:hAnsi="宋体" w:cs="宋体"/>
                <w:kern w:val="0"/>
                <w:sz w:val="18"/>
                <w:szCs w:val="18"/>
                <w:lang w:bidi="ar"/>
              </w:rPr>
              <w:br w:type="textWrapping"/>
            </w:r>
            <w:r>
              <w:rPr>
                <w:rFonts w:hint="eastAsia" w:ascii="宋体" w:hAnsi="宋体" w:cs="宋体"/>
                <w:kern w:val="0"/>
                <w:sz w:val="18"/>
                <w:szCs w:val="18"/>
                <w:lang w:bidi="ar"/>
              </w:rPr>
              <w:t>服务场所通风、采光、照明良好（1分）</w:t>
            </w:r>
            <w:r>
              <w:rPr>
                <w:rFonts w:hint="eastAsia" w:ascii="宋体" w:hAnsi="宋体" w:cs="宋体"/>
                <w:kern w:val="0"/>
                <w:sz w:val="18"/>
                <w:szCs w:val="18"/>
                <w:lang w:bidi="ar"/>
              </w:rPr>
              <w:br w:type="textWrapping"/>
            </w:r>
            <w:r>
              <w:rPr>
                <w:rFonts w:hint="eastAsia" w:ascii="宋体" w:hAnsi="宋体" w:cs="宋体"/>
                <w:kern w:val="0"/>
                <w:sz w:val="18"/>
                <w:szCs w:val="18"/>
                <w:lang w:bidi="ar"/>
              </w:rPr>
              <w:t>远离噪音干扰（1分）</w:t>
            </w:r>
          </w:p>
        </w:tc>
        <w:tc>
          <w:tcPr>
            <w:tcW w:w="678"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2" w:type="pct"/>
            <w:gridSpan w:val="2"/>
            <w:tcBorders>
              <w:top w:val="single" w:color="000000" w:sz="4" w:space="0"/>
              <w:left w:val="single" w:color="000000" w:sz="4" w:space="0"/>
              <w:bottom w:val="nil"/>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gridSpan w:val="2"/>
            <w:tcBorders>
              <w:top w:val="single" w:color="000000" w:sz="4" w:space="0"/>
              <w:left w:val="single" w:color="000000" w:sz="4" w:space="0"/>
              <w:bottom w:val="nil"/>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45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559"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公示项目和公共信息图形</w:t>
            </w:r>
            <w:r>
              <w:rPr>
                <w:rFonts w:hint="eastAsia" w:ascii="宋体" w:hAnsi="宋体" w:cs="宋体"/>
                <w:kern w:val="0"/>
                <w:sz w:val="18"/>
                <w:szCs w:val="18"/>
                <w:lang w:bidi="ar"/>
              </w:rPr>
              <w:br w:type="textWrapping"/>
            </w:r>
            <w:r>
              <w:rPr>
                <w:rFonts w:hint="eastAsia" w:ascii="宋体" w:hAnsi="宋体" w:cs="宋体"/>
                <w:kern w:val="0"/>
                <w:sz w:val="18"/>
                <w:szCs w:val="18"/>
                <w:lang w:bidi="ar"/>
              </w:rPr>
              <w:t>（5分）</w:t>
            </w:r>
          </w:p>
        </w:tc>
        <w:tc>
          <w:tcPr>
            <w:tcW w:w="280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有服务机构简介、服务项目介绍（1分）</w:t>
            </w:r>
            <w:r>
              <w:rPr>
                <w:rFonts w:hint="eastAsia" w:ascii="宋体" w:hAnsi="宋体" w:cs="宋体"/>
                <w:kern w:val="0"/>
                <w:sz w:val="18"/>
                <w:szCs w:val="18"/>
                <w:lang w:bidi="ar"/>
              </w:rPr>
              <w:br w:type="textWrapping"/>
            </w:r>
            <w:r>
              <w:rPr>
                <w:rFonts w:hint="eastAsia" w:ascii="宋体" w:hAnsi="宋体" w:cs="宋体"/>
                <w:kern w:val="0"/>
                <w:sz w:val="18"/>
                <w:szCs w:val="18"/>
                <w:lang w:bidi="ar"/>
              </w:rPr>
              <w:t>设有服务场所引导图（1分）</w:t>
            </w:r>
            <w:r>
              <w:rPr>
                <w:rFonts w:hint="eastAsia" w:ascii="宋体" w:hAnsi="宋体" w:cs="宋体"/>
                <w:kern w:val="0"/>
                <w:sz w:val="18"/>
                <w:szCs w:val="18"/>
                <w:lang w:bidi="ar"/>
              </w:rPr>
              <w:br w:type="textWrapping"/>
            </w:r>
            <w:r>
              <w:rPr>
                <w:rFonts w:hint="eastAsia" w:ascii="宋体" w:hAnsi="宋体" w:cs="宋体"/>
                <w:kern w:val="0"/>
                <w:sz w:val="18"/>
                <w:szCs w:val="18"/>
                <w:lang w:bidi="ar"/>
              </w:rPr>
              <w:t>设有机构形象宣传栏（1分）</w:t>
            </w:r>
            <w:r>
              <w:rPr>
                <w:rFonts w:hint="eastAsia" w:ascii="宋体" w:hAnsi="宋体" w:cs="宋体"/>
                <w:kern w:val="0"/>
                <w:sz w:val="18"/>
                <w:szCs w:val="18"/>
                <w:lang w:bidi="ar"/>
              </w:rPr>
              <w:br w:type="textWrapping"/>
            </w:r>
            <w:r>
              <w:rPr>
                <w:rFonts w:hint="eastAsia" w:ascii="宋体" w:hAnsi="宋体" w:cs="宋体"/>
                <w:kern w:val="0"/>
                <w:sz w:val="18"/>
                <w:szCs w:val="18"/>
                <w:lang w:bidi="ar"/>
              </w:rPr>
              <w:t>各种标识符合GB2894、GB/T10001.9、GB/T 10001.1等规定，标识设置协调统一、易识别，在合适位置摆放（2分）</w:t>
            </w:r>
          </w:p>
        </w:tc>
        <w:tc>
          <w:tcPr>
            <w:tcW w:w="678"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2" w:type="pct"/>
            <w:gridSpan w:val="2"/>
            <w:tcBorders>
              <w:top w:val="single" w:color="000000" w:sz="4" w:space="0"/>
              <w:left w:val="single" w:color="000000" w:sz="4" w:space="0"/>
              <w:bottom w:val="nil"/>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gridSpan w:val="2"/>
            <w:tcBorders>
              <w:top w:val="single" w:color="000000" w:sz="4" w:space="0"/>
              <w:left w:val="single" w:color="000000" w:sz="4" w:space="0"/>
              <w:bottom w:val="nil"/>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459"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制度建设</w:t>
            </w:r>
            <w:r>
              <w:rPr>
                <w:rFonts w:hint="eastAsia" w:ascii="宋体" w:hAnsi="宋体" w:cs="宋体"/>
                <w:kern w:val="0"/>
                <w:sz w:val="18"/>
                <w:szCs w:val="18"/>
                <w:lang w:bidi="ar"/>
              </w:rPr>
              <w:br w:type="textWrapping"/>
            </w:r>
            <w:r>
              <w:rPr>
                <w:rFonts w:hint="eastAsia" w:ascii="宋体" w:hAnsi="宋体" w:cs="宋体"/>
                <w:kern w:val="0"/>
                <w:sz w:val="18"/>
                <w:szCs w:val="18"/>
                <w:lang w:bidi="ar"/>
              </w:rPr>
              <w:t>60分</w:t>
            </w:r>
          </w:p>
        </w:tc>
        <w:tc>
          <w:tcPr>
            <w:tcW w:w="559"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信用管理</w:t>
            </w:r>
            <w:r>
              <w:rPr>
                <w:rFonts w:hint="eastAsia" w:ascii="宋体" w:hAnsi="宋体" w:cs="宋体"/>
                <w:kern w:val="0"/>
                <w:sz w:val="18"/>
                <w:szCs w:val="18"/>
                <w:lang w:bidi="ar"/>
              </w:rPr>
              <w:br w:type="textWrapping"/>
            </w:r>
            <w:r>
              <w:rPr>
                <w:rFonts w:hint="eastAsia" w:ascii="宋体" w:hAnsi="宋体" w:cs="宋体"/>
                <w:kern w:val="0"/>
                <w:sz w:val="18"/>
                <w:szCs w:val="18"/>
                <w:lang w:bidi="ar"/>
              </w:rPr>
              <w:t>（10分）</w:t>
            </w:r>
          </w:p>
        </w:tc>
        <w:tc>
          <w:tcPr>
            <w:tcW w:w="280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机构和所属从业人员签订诚信承诺书，内部评价良好（5分）</w:t>
            </w:r>
            <w:r>
              <w:rPr>
                <w:rFonts w:hint="eastAsia" w:ascii="宋体" w:hAnsi="宋体" w:cs="宋体"/>
                <w:kern w:val="0"/>
                <w:sz w:val="18"/>
                <w:szCs w:val="18"/>
                <w:lang w:bidi="ar"/>
              </w:rPr>
              <w:br w:type="textWrapping"/>
            </w:r>
            <w:r>
              <w:rPr>
                <w:rFonts w:hint="eastAsia" w:ascii="宋体" w:hAnsi="宋体" w:cs="宋体"/>
                <w:kern w:val="0"/>
                <w:sz w:val="18"/>
                <w:szCs w:val="18"/>
                <w:lang w:bidi="ar"/>
              </w:rPr>
              <w:t>遵纪守法，公众评价良好，无不诚信行为（5分）</w:t>
            </w:r>
          </w:p>
        </w:tc>
        <w:tc>
          <w:tcPr>
            <w:tcW w:w="678"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2" w:type="pct"/>
            <w:gridSpan w:val="2"/>
            <w:tcBorders>
              <w:top w:val="single" w:color="000000" w:sz="4" w:space="0"/>
              <w:left w:val="single" w:color="000000" w:sz="4" w:space="0"/>
              <w:bottom w:val="nil"/>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gridSpan w:val="2"/>
            <w:tcBorders>
              <w:top w:val="single" w:color="000000" w:sz="4" w:space="0"/>
              <w:left w:val="single" w:color="000000" w:sz="4" w:space="0"/>
              <w:bottom w:val="nil"/>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45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559"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员工手册</w:t>
            </w:r>
            <w:r>
              <w:rPr>
                <w:rFonts w:hint="eastAsia" w:ascii="宋体" w:hAnsi="宋体" w:cs="宋体"/>
                <w:kern w:val="0"/>
                <w:sz w:val="18"/>
                <w:szCs w:val="18"/>
                <w:lang w:bidi="ar"/>
              </w:rPr>
              <w:br w:type="textWrapping"/>
            </w:r>
            <w:r>
              <w:rPr>
                <w:rFonts w:hint="eastAsia" w:ascii="宋体" w:hAnsi="宋体" w:cs="宋体"/>
                <w:kern w:val="0"/>
                <w:sz w:val="18"/>
                <w:szCs w:val="18"/>
                <w:lang w:bidi="ar"/>
              </w:rPr>
              <w:t>（5分）</w:t>
            </w:r>
          </w:p>
        </w:tc>
        <w:tc>
          <w:tcPr>
            <w:tcW w:w="280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有员工手册（1分）</w:t>
            </w:r>
          </w:p>
        </w:tc>
        <w:tc>
          <w:tcPr>
            <w:tcW w:w="678"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2" w:type="pct"/>
            <w:gridSpan w:val="2"/>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gridSpan w:val="2"/>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45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55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80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员工手册内容齐全，包括机构简介、服务理念、职业道德、行为准则等内容（3分）</w:t>
            </w:r>
          </w:p>
        </w:tc>
        <w:tc>
          <w:tcPr>
            <w:tcW w:w="678"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2"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45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55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80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员工手册内容齐全且进行有效管理，员工熟知其内容（5分）</w:t>
            </w:r>
          </w:p>
        </w:tc>
        <w:tc>
          <w:tcPr>
            <w:tcW w:w="678"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2"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45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559"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岗位说明书</w:t>
            </w:r>
            <w:r>
              <w:rPr>
                <w:rFonts w:hint="eastAsia" w:ascii="宋体" w:hAnsi="宋体" w:cs="宋体"/>
                <w:kern w:val="0"/>
                <w:sz w:val="18"/>
                <w:szCs w:val="18"/>
                <w:lang w:bidi="ar"/>
              </w:rPr>
              <w:br w:type="textWrapping"/>
            </w:r>
            <w:r>
              <w:rPr>
                <w:rFonts w:hint="eastAsia" w:ascii="宋体" w:hAnsi="宋体" w:cs="宋体"/>
                <w:kern w:val="0"/>
                <w:sz w:val="18"/>
                <w:szCs w:val="18"/>
                <w:lang w:bidi="ar"/>
              </w:rPr>
              <w:t>（5分）</w:t>
            </w:r>
          </w:p>
        </w:tc>
        <w:tc>
          <w:tcPr>
            <w:tcW w:w="280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有岗位说明书（1分）</w:t>
            </w:r>
          </w:p>
        </w:tc>
        <w:tc>
          <w:tcPr>
            <w:tcW w:w="678"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2" w:type="pct"/>
            <w:gridSpan w:val="2"/>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gridSpan w:val="2"/>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45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55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80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岗位说明书描述详细，包括岗位职责、工作流程、考核标准等内容（3分）</w:t>
            </w:r>
          </w:p>
        </w:tc>
        <w:tc>
          <w:tcPr>
            <w:tcW w:w="678"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2"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45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55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80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岗位与岗位说明书匹配，且员工熟悉自身岗位（5分）</w:t>
            </w:r>
          </w:p>
        </w:tc>
        <w:tc>
          <w:tcPr>
            <w:tcW w:w="678"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2"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45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559"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运营管理制度</w:t>
            </w:r>
            <w:r>
              <w:rPr>
                <w:rFonts w:hint="eastAsia" w:ascii="宋体" w:hAnsi="宋体" w:cs="宋体"/>
                <w:kern w:val="0"/>
                <w:sz w:val="18"/>
                <w:szCs w:val="18"/>
                <w:lang w:bidi="ar"/>
              </w:rPr>
              <w:br w:type="textWrapping"/>
            </w:r>
            <w:r>
              <w:rPr>
                <w:rFonts w:hint="eastAsia" w:ascii="宋体" w:hAnsi="宋体" w:cs="宋体"/>
                <w:kern w:val="0"/>
                <w:sz w:val="18"/>
                <w:szCs w:val="18"/>
                <w:lang w:bidi="ar"/>
              </w:rPr>
              <w:t>（20分）</w:t>
            </w:r>
          </w:p>
        </w:tc>
        <w:tc>
          <w:tcPr>
            <w:tcW w:w="280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有运营管理制度（5分）</w:t>
            </w:r>
            <w:r>
              <w:rPr>
                <w:rFonts w:hint="eastAsia" w:ascii="宋体" w:hAnsi="宋体" w:cs="宋体"/>
                <w:kern w:val="0"/>
                <w:sz w:val="18"/>
                <w:szCs w:val="18"/>
                <w:lang w:bidi="ar"/>
              </w:rPr>
              <w:br w:type="textWrapping"/>
            </w:r>
            <w:r>
              <w:rPr>
                <w:rFonts w:hint="eastAsia" w:ascii="宋体" w:hAnsi="宋体" w:cs="宋体"/>
                <w:kern w:val="0"/>
                <w:sz w:val="18"/>
                <w:szCs w:val="18"/>
                <w:lang w:bidi="ar"/>
              </w:rPr>
              <w:t>运营管理制度齐全，包括人事、财务和安全等方面内容（10分）</w:t>
            </w:r>
            <w:r>
              <w:rPr>
                <w:rFonts w:hint="eastAsia" w:ascii="宋体" w:hAnsi="宋体" w:cs="宋体"/>
                <w:kern w:val="0"/>
                <w:sz w:val="18"/>
                <w:szCs w:val="18"/>
                <w:lang w:bidi="ar"/>
              </w:rPr>
              <w:br w:type="textWrapping"/>
            </w:r>
            <w:r>
              <w:rPr>
                <w:rFonts w:hint="eastAsia" w:ascii="宋体" w:hAnsi="宋体" w:cs="宋体"/>
                <w:kern w:val="0"/>
                <w:sz w:val="18"/>
                <w:szCs w:val="18"/>
                <w:lang w:bidi="ar"/>
              </w:rPr>
              <w:t>各项运营管理依制度执行（5分）</w:t>
            </w:r>
          </w:p>
        </w:tc>
        <w:tc>
          <w:tcPr>
            <w:tcW w:w="678"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2" w:type="pct"/>
            <w:gridSpan w:val="2"/>
            <w:tcBorders>
              <w:top w:val="single" w:color="000000" w:sz="4" w:space="0"/>
              <w:left w:val="single" w:color="000000" w:sz="4" w:space="0"/>
              <w:bottom w:val="nil"/>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gridSpan w:val="2"/>
            <w:tcBorders>
              <w:top w:val="single" w:color="000000" w:sz="4" w:space="0"/>
              <w:left w:val="single" w:color="000000" w:sz="4" w:space="0"/>
              <w:bottom w:val="nil"/>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45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559"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服务项目管理制度（20分）</w:t>
            </w:r>
          </w:p>
        </w:tc>
        <w:tc>
          <w:tcPr>
            <w:tcW w:w="280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三分之一以上服务项目设有管理制度（5分）</w:t>
            </w:r>
          </w:p>
        </w:tc>
        <w:tc>
          <w:tcPr>
            <w:tcW w:w="678"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2" w:type="pct"/>
            <w:gridSpan w:val="2"/>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gridSpan w:val="2"/>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45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55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80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三分之二以上服务项目设有管理制度且按制度运作（10分）</w:t>
            </w:r>
          </w:p>
        </w:tc>
        <w:tc>
          <w:tcPr>
            <w:tcW w:w="678"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2"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45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55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80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所有服务项目设有管理制度且按制度运作（20分）</w:t>
            </w:r>
          </w:p>
        </w:tc>
        <w:tc>
          <w:tcPr>
            <w:tcW w:w="678"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2"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gridAfter w:val="1"/>
          <w:wAfter w:w="3" w:type="pct"/>
          <w:trHeight w:val="20" w:hRule="atLeast"/>
        </w:trPr>
        <w:tc>
          <w:tcPr>
            <w:tcW w:w="459" w:type="pct"/>
            <w:vMerge w:val="restart"/>
            <w:tcBorders>
              <w:top w:val="single" w:color="000000" w:sz="4" w:space="0"/>
              <w:left w:val="single" w:color="000000" w:sz="4" w:space="0"/>
              <w:bottom w:val="nil"/>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服务信息化水平</w:t>
            </w:r>
            <w:r>
              <w:rPr>
                <w:rFonts w:hint="eastAsia" w:ascii="宋体" w:hAnsi="宋体" w:cs="宋体"/>
                <w:kern w:val="0"/>
                <w:sz w:val="18"/>
                <w:szCs w:val="18"/>
                <w:lang w:bidi="ar"/>
              </w:rPr>
              <w:br w:type="textWrapping"/>
            </w:r>
            <w:r>
              <w:rPr>
                <w:rFonts w:hint="eastAsia" w:ascii="宋体" w:hAnsi="宋体" w:cs="宋体"/>
                <w:kern w:val="0"/>
                <w:sz w:val="18"/>
                <w:szCs w:val="18"/>
                <w:lang w:bidi="ar"/>
              </w:rPr>
              <w:t>（50分）</w:t>
            </w:r>
          </w:p>
        </w:tc>
        <w:tc>
          <w:tcPr>
            <w:tcW w:w="559"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kern w:val="0"/>
                <w:sz w:val="18"/>
                <w:szCs w:val="18"/>
                <w:lang w:bidi="ar"/>
              </w:rPr>
              <w:t>网站建设</w:t>
            </w:r>
          </w:p>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（20分）</w:t>
            </w:r>
          </w:p>
        </w:tc>
        <w:tc>
          <w:tcPr>
            <w:tcW w:w="280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left"/>
              <w:textAlignment w:val="center"/>
              <w:rPr>
                <w:rFonts w:hint="eastAsia" w:ascii="宋体" w:hAnsi="宋体" w:cs="宋体"/>
                <w:sz w:val="18"/>
                <w:szCs w:val="18"/>
              </w:rPr>
            </w:pPr>
            <w:r>
              <w:rPr>
                <w:rFonts w:hint="eastAsia" w:ascii="宋体" w:hAnsi="宋体" w:cs="宋体"/>
                <w:kern w:val="0"/>
                <w:sz w:val="18"/>
                <w:szCs w:val="18"/>
                <w:lang w:bidi="ar"/>
              </w:rPr>
              <w:t>有对外公开网站（5分）</w:t>
            </w:r>
            <w:r>
              <w:rPr>
                <w:rFonts w:hint="eastAsia" w:ascii="宋体" w:hAnsi="宋体" w:cs="宋体"/>
                <w:kern w:val="0"/>
                <w:sz w:val="18"/>
                <w:szCs w:val="18"/>
                <w:lang w:bidi="ar"/>
              </w:rPr>
              <w:br w:type="textWrapping"/>
            </w:r>
            <w:r>
              <w:rPr>
                <w:rFonts w:hint="eastAsia" w:ascii="宋体" w:hAnsi="宋体" w:cs="宋体"/>
                <w:kern w:val="0"/>
                <w:sz w:val="18"/>
                <w:szCs w:val="18"/>
                <w:lang w:bidi="ar"/>
              </w:rPr>
              <w:t>提供招聘、求职信息发布功能（5分）</w:t>
            </w:r>
            <w:r>
              <w:rPr>
                <w:rFonts w:hint="eastAsia" w:ascii="宋体" w:hAnsi="宋体" w:cs="宋体"/>
                <w:kern w:val="0"/>
                <w:sz w:val="18"/>
                <w:szCs w:val="18"/>
                <w:lang w:bidi="ar"/>
              </w:rPr>
              <w:br w:type="textWrapping"/>
            </w:r>
            <w:r>
              <w:rPr>
                <w:rFonts w:hint="eastAsia" w:ascii="宋体" w:hAnsi="宋体" w:cs="宋体"/>
                <w:kern w:val="0"/>
                <w:sz w:val="18"/>
                <w:szCs w:val="18"/>
                <w:lang w:bidi="ar"/>
              </w:rPr>
              <w:t>提供人才库、职位库条件查询功能（5分）</w:t>
            </w:r>
            <w:r>
              <w:rPr>
                <w:rFonts w:hint="eastAsia" w:ascii="宋体" w:hAnsi="宋体" w:cs="宋体"/>
                <w:kern w:val="0"/>
                <w:sz w:val="18"/>
                <w:szCs w:val="18"/>
                <w:lang w:bidi="ar"/>
              </w:rPr>
              <w:br w:type="textWrapping"/>
            </w:r>
            <w:r>
              <w:rPr>
                <w:rFonts w:hint="eastAsia" w:ascii="宋体" w:hAnsi="宋体" w:cs="宋体"/>
                <w:kern w:val="0"/>
                <w:sz w:val="18"/>
                <w:szCs w:val="18"/>
                <w:lang w:bidi="ar"/>
              </w:rPr>
              <w:t>提供各类信息数据的统计、查询功能（5分）</w:t>
            </w:r>
          </w:p>
        </w:tc>
        <w:tc>
          <w:tcPr>
            <w:tcW w:w="67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left"/>
              <w:rPr>
                <w:rFonts w:hint="eastAsia" w:ascii="宋体" w:hAnsi="宋体" w:cs="宋体"/>
              </w:rPr>
            </w:pPr>
          </w:p>
        </w:tc>
      </w:tr>
      <w:tr>
        <w:tblPrEx>
          <w:tblCellMar>
            <w:top w:w="0" w:type="dxa"/>
            <w:left w:w="0" w:type="dxa"/>
            <w:bottom w:w="0" w:type="dxa"/>
            <w:right w:w="0" w:type="dxa"/>
          </w:tblCellMar>
        </w:tblPrEx>
        <w:trPr>
          <w:gridAfter w:val="1"/>
          <w:wAfter w:w="3" w:type="pct"/>
          <w:trHeight w:val="20" w:hRule="atLeast"/>
        </w:trPr>
        <w:tc>
          <w:tcPr>
            <w:tcW w:w="459" w:type="pct"/>
            <w:vMerge w:val="continue"/>
            <w:tcBorders>
              <w:top w:val="single" w:color="000000" w:sz="4" w:space="0"/>
              <w:left w:val="single" w:color="000000" w:sz="4" w:space="0"/>
              <w:bottom w:val="nil"/>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559"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服务项目信息化管理（20分）</w:t>
            </w:r>
          </w:p>
        </w:tc>
        <w:tc>
          <w:tcPr>
            <w:tcW w:w="280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实施信息化管理的服务项目不少于1项（4分）</w:t>
            </w:r>
          </w:p>
        </w:tc>
        <w:tc>
          <w:tcPr>
            <w:tcW w:w="67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每增加1个服务项目加4分，上限20分</w:t>
            </w:r>
          </w:p>
        </w:tc>
        <w:tc>
          <w:tcPr>
            <w:tcW w:w="24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left"/>
              <w:rPr>
                <w:rFonts w:hint="eastAsia" w:ascii="宋体" w:hAnsi="宋体" w:cs="宋体"/>
              </w:rPr>
            </w:pPr>
          </w:p>
        </w:tc>
      </w:tr>
      <w:tr>
        <w:tblPrEx>
          <w:tblCellMar>
            <w:top w:w="0" w:type="dxa"/>
            <w:left w:w="0" w:type="dxa"/>
            <w:bottom w:w="0" w:type="dxa"/>
            <w:right w:w="0" w:type="dxa"/>
          </w:tblCellMar>
        </w:tblPrEx>
        <w:trPr>
          <w:gridAfter w:val="1"/>
          <w:wAfter w:w="3" w:type="pct"/>
          <w:trHeight w:val="20" w:hRule="atLeast"/>
        </w:trPr>
        <w:tc>
          <w:tcPr>
            <w:tcW w:w="459" w:type="pct"/>
            <w:vMerge w:val="continue"/>
            <w:tcBorders>
              <w:top w:val="single" w:color="000000" w:sz="4" w:space="0"/>
              <w:left w:val="single" w:color="000000" w:sz="4" w:space="0"/>
              <w:bottom w:val="nil"/>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559"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信息平台维护管理（10分）</w:t>
            </w:r>
          </w:p>
        </w:tc>
        <w:tc>
          <w:tcPr>
            <w:tcW w:w="280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80" w:lineRule="exact"/>
              <w:jc w:val="left"/>
              <w:textAlignment w:val="center"/>
              <w:rPr>
                <w:rFonts w:hint="eastAsia" w:ascii="宋体" w:hAnsi="宋体" w:cs="宋体"/>
                <w:sz w:val="18"/>
                <w:szCs w:val="18"/>
              </w:rPr>
            </w:pPr>
            <w:r>
              <w:rPr>
                <w:rFonts w:hint="eastAsia" w:ascii="宋体" w:hAnsi="宋体" w:cs="宋体"/>
                <w:kern w:val="0"/>
                <w:sz w:val="18"/>
                <w:szCs w:val="18"/>
                <w:lang w:bidi="ar"/>
              </w:rPr>
              <w:t>半年进行一次维护（2分）</w:t>
            </w:r>
          </w:p>
        </w:tc>
        <w:tc>
          <w:tcPr>
            <w:tcW w:w="678"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spacing w:line="240" w:lineRule="auto"/>
              <w:jc w:val="center"/>
              <w:rPr>
                <w:rFonts w:hint="eastAsia" w:ascii="宋体" w:hAnsi="宋体" w:cs="宋体"/>
                <w:sz w:val="18"/>
                <w:szCs w:val="18"/>
              </w:rPr>
            </w:pPr>
          </w:p>
        </w:tc>
        <w:tc>
          <w:tcPr>
            <w:tcW w:w="249"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gridSpan w:val="2"/>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left"/>
              <w:rPr>
                <w:rFonts w:hint="eastAsia" w:ascii="宋体" w:hAnsi="宋体" w:cs="宋体"/>
              </w:rPr>
            </w:pPr>
          </w:p>
        </w:tc>
      </w:tr>
      <w:tr>
        <w:tblPrEx>
          <w:tblCellMar>
            <w:top w:w="0" w:type="dxa"/>
            <w:left w:w="0" w:type="dxa"/>
            <w:bottom w:w="0" w:type="dxa"/>
            <w:right w:w="0" w:type="dxa"/>
          </w:tblCellMar>
        </w:tblPrEx>
        <w:trPr>
          <w:gridAfter w:val="1"/>
          <w:wAfter w:w="3" w:type="pct"/>
          <w:trHeight w:val="20" w:hRule="atLeast"/>
        </w:trPr>
        <w:tc>
          <w:tcPr>
            <w:tcW w:w="459" w:type="pct"/>
            <w:vMerge w:val="continue"/>
            <w:tcBorders>
              <w:top w:val="single" w:color="000000" w:sz="4" w:space="0"/>
              <w:left w:val="single" w:color="000000" w:sz="4" w:space="0"/>
              <w:bottom w:val="nil"/>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55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80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80" w:lineRule="exact"/>
              <w:jc w:val="left"/>
              <w:textAlignment w:val="center"/>
              <w:rPr>
                <w:rFonts w:hint="eastAsia" w:ascii="宋体" w:hAnsi="宋体" w:cs="宋体"/>
                <w:sz w:val="18"/>
                <w:szCs w:val="18"/>
              </w:rPr>
            </w:pPr>
            <w:r>
              <w:rPr>
                <w:rFonts w:hint="eastAsia" w:ascii="宋体" w:hAnsi="宋体" w:cs="宋体"/>
                <w:kern w:val="0"/>
                <w:sz w:val="18"/>
                <w:szCs w:val="18"/>
                <w:lang w:bidi="ar"/>
              </w:rPr>
              <w:t>一个季度进行一次维护（4分）</w:t>
            </w:r>
          </w:p>
        </w:tc>
        <w:tc>
          <w:tcPr>
            <w:tcW w:w="678"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spacing w:line="240" w:lineRule="auto"/>
              <w:jc w:val="center"/>
              <w:rPr>
                <w:rFonts w:hint="eastAsia" w:ascii="宋体" w:hAnsi="宋体" w:cs="宋体"/>
                <w:sz w:val="18"/>
                <w:szCs w:val="18"/>
              </w:rPr>
            </w:pPr>
          </w:p>
        </w:tc>
        <w:tc>
          <w:tcPr>
            <w:tcW w:w="24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left"/>
              <w:rPr>
                <w:rFonts w:hint="eastAsia" w:ascii="宋体" w:hAnsi="宋体" w:cs="宋体"/>
              </w:rPr>
            </w:pPr>
          </w:p>
        </w:tc>
      </w:tr>
      <w:tr>
        <w:tblPrEx>
          <w:tblCellMar>
            <w:top w:w="0" w:type="dxa"/>
            <w:left w:w="0" w:type="dxa"/>
            <w:bottom w:w="0" w:type="dxa"/>
            <w:right w:w="0" w:type="dxa"/>
          </w:tblCellMar>
        </w:tblPrEx>
        <w:trPr>
          <w:gridAfter w:val="1"/>
          <w:wAfter w:w="3" w:type="pct"/>
          <w:trHeight w:val="20" w:hRule="atLeast"/>
        </w:trPr>
        <w:tc>
          <w:tcPr>
            <w:tcW w:w="459" w:type="pct"/>
            <w:vMerge w:val="continue"/>
            <w:tcBorders>
              <w:top w:val="single" w:color="000000" w:sz="4" w:space="0"/>
              <w:left w:val="single" w:color="000000" w:sz="4" w:space="0"/>
              <w:bottom w:val="nil"/>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55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80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80" w:lineRule="exact"/>
              <w:jc w:val="left"/>
              <w:textAlignment w:val="center"/>
              <w:rPr>
                <w:rFonts w:hint="eastAsia" w:ascii="宋体" w:hAnsi="宋体" w:cs="宋体"/>
                <w:sz w:val="18"/>
                <w:szCs w:val="18"/>
              </w:rPr>
            </w:pPr>
            <w:r>
              <w:rPr>
                <w:rFonts w:hint="eastAsia" w:ascii="宋体" w:hAnsi="宋体" w:cs="宋体"/>
                <w:kern w:val="0"/>
                <w:sz w:val="18"/>
                <w:szCs w:val="18"/>
                <w:lang w:bidi="ar"/>
              </w:rPr>
              <w:t>一个月进行一次维护（6分）</w:t>
            </w:r>
          </w:p>
        </w:tc>
        <w:tc>
          <w:tcPr>
            <w:tcW w:w="678"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spacing w:line="240" w:lineRule="auto"/>
              <w:jc w:val="center"/>
              <w:rPr>
                <w:rFonts w:hint="eastAsia" w:ascii="宋体" w:hAnsi="宋体" w:cs="宋体"/>
                <w:sz w:val="18"/>
                <w:szCs w:val="18"/>
              </w:rPr>
            </w:pPr>
          </w:p>
        </w:tc>
        <w:tc>
          <w:tcPr>
            <w:tcW w:w="24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left"/>
              <w:rPr>
                <w:rFonts w:hint="eastAsia" w:ascii="宋体" w:hAnsi="宋体" w:cs="宋体"/>
              </w:rPr>
            </w:pPr>
          </w:p>
        </w:tc>
      </w:tr>
      <w:tr>
        <w:tblPrEx>
          <w:tblCellMar>
            <w:top w:w="0" w:type="dxa"/>
            <w:left w:w="0" w:type="dxa"/>
            <w:bottom w:w="0" w:type="dxa"/>
            <w:right w:w="0" w:type="dxa"/>
          </w:tblCellMar>
        </w:tblPrEx>
        <w:trPr>
          <w:gridAfter w:val="1"/>
          <w:wAfter w:w="3" w:type="pct"/>
          <w:trHeight w:val="20" w:hRule="atLeast"/>
        </w:trPr>
        <w:tc>
          <w:tcPr>
            <w:tcW w:w="459" w:type="pct"/>
            <w:vMerge w:val="continue"/>
            <w:tcBorders>
              <w:top w:val="single" w:color="000000" w:sz="4" w:space="0"/>
              <w:left w:val="single" w:color="000000" w:sz="4" w:space="0"/>
              <w:bottom w:val="nil"/>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55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80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80" w:lineRule="exact"/>
              <w:jc w:val="left"/>
              <w:textAlignment w:val="center"/>
              <w:rPr>
                <w:rFonts w:hint="eastAsia" w:ascii="宋体" w:hAnsi="宋体" w:cs="宋体"/>
                <w:sz w:val="18"/>
                <w:szCs w:val="18"/>
              </w:rPr>
            </w:pPr>
            <w:r>
              <w:rPr>
                <w:rFonts w:hint="eastAsia" w:ascii="宋体" w:hAnsi="宋体" w:cs="宋体"/>
                <w:kern w:val="0"/>
                <w:sz w:val="18"/>
                <w:szCs w:val="18"/>
                <w:lang w:bidi="ar"/>
              </w:rPr>
              <w:t>每周进行一次维护（8分）</w:t>
            </w:r>
          </w:p>
        </w:tc>
        <w:tc>
          <w:tcPr>
            <w:tcW w:w="678"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spacing w:line="240" w:lineRule="auto"/>
              <w:jc w:val="center"/>
              <w:rPr>
                <w:rFonts w:hint="eastAsia" w:ascii="宋体" w:hAnsi="宋体" w:cs="宋体"/>
                <w:sz w:val="18"/>
                <w:szCs w:val="18"/>
              </w:rPr>
            </w:pPr>
          </w:p>
        </w:tc>
        <w:tc>
          <w:tcPr>
            <w:tcW w:w="24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left"/>
              <w:rPr>
                <w:rFonts w:hint="eastAsia" w:ascii="宋体" w:hAnsi="宋体" w:cs="宋体"/>
              </w:rPr>
            </w:pPr>
          </w:p>
        </w:tc>
      </w:tr>
      <w:tr>
        <w:tblPrEx>
          <w:tblCellMar>
            <w:top w:w="0" w:type="dxa"/>
            <w:left w:w="0" w:type="dxa"/>
            <w:bottom w:w="0" w:type="dxa"/>
            <w:right w:w="0" w:type="dxa"/>
          </w:tblCellMar>
        </w:tblPrEx>
        <w:trPr>
          <w:gridAfter w:val="1"/>
          <w:wAfter w:w="3" w:type="pct"/>
          <w:trHeight w:val="20" w:hRule="atLeast"/>
        </w:trPr>
        <w:tc>
          <w:tcPr>
            <w:tcW w:w="459" w:type="pct"/>
            <w:vMerge w:val="continue"/>
            <w:tcBorders>
              <w:top w:val="single" w:color="000000" w:sz="4" w:space="0"/>
              <w:left w:val="single" w:color="000000" w:sz="4" w:space="0"/>
              <w:bottom w:val="nil"/>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55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80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80" w:lineRule="exact"/>
              <w:jc w:val="left"/>
              <w:textAlignment w:val="center"/>
              <w:rPr>
                <w:rFonts w:hint="eastAsia" w:ascii="宋体" w:hAnsi="宋体" w:cs="宋体"/>
                <w:sz w:val="18"/>
                <w:szCs w:val="18"/>
              </w:rPr>
            </w:pPr>
            <w:r>
              <w:rPr>
                <w:rFonts w:hint="eastAsia" w:ascii="宋体" w:hAnsi="宋体" w:cs="宋体"/>
                <w:kern w:val="0"/>
                <w:sz w:val="18"/>
                <w:szCs w:val="18"/>
                <w:lang w:bidi="ar"/>
              </w:rPr>
              <w:t>每日进行维护（10分）</w:t>
            </w:r>
          </w:p>
        </w:tc>
        <w:tc>
          <w:tcPr>
            <w:tcW w:w="678"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spacing w:line="240" w:lineRule="auto"/>
              <w:jc w:val="center"/>
              <w:rPr>
                <w:rFonts w:hint="eastAsia" w:ascii="宋体" w:hAnsi="宋体" w:cs="宋体"/>
                <w:sz w:val="18"/>
                <w:szCs w:val="18"/>
              </w:rPr>
            </w:pPr>
          </w:p>
        </w:tc>
        <w:tc>
          <w:tcPr>
            <w:tcW w:w="24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4"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left"/>
              <w:rPr>
                <w:rFonts w:hint="eastAsia" w:ascii="宋体" w:hAnsi="宋体" w:cs="宋体"/>
              </w:rPr>
            </w:pPr>
          </w:p>
        </w:tc>
      </w:tr>
      <w:tr>
        <w:tblPrEx>
          <w:tblCellMar>
            <w:top w:w="0" w:type="dxa"/>
            <w:left w:w="0" w:type="dxa"/>
            <w:bottom w:w="0" w:type="dxa"/>
            <w:right w:w="0" w:type="dxa"/>
          </w:tblCellMar>
        </w:tblPrEx>
        <w:trPr>
          <w:gridAfter w:val="1"/>
          <w:wAfter w:w="3" w:type="pct"/>
          <w:trHeight w:val="20" w:hRule="atLeast"/>
        </w:trPr>
        <w:tc>
          <w:tcPr>
            <w:tcW w:w="3825" w:type="pct"/>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spacing w:line="240" w:lineRule="auto"/>
              <w:jc w:val="left"/>
              <w:textAlignment w:val="top"/>
              <w:rPr>
                <w:rFonts w:hint="eastAsia" w:ascii="宋体" w:hAnsi="宋体" w:cs="宋体"/>
                <w:sz w:val="18"/>
                <w:szCs w:val="18"/>
              </w:rPr>
            </w:pPr>
            <w:r>
              <w:rPr>
                <w:rFonts w:hint="eastAsia" w:ascii="宋体" w:hAnsi="宋体" w:cs="宋体"/>
                <w:kern w:val="0"/>
                <w:sz w:val="18"/>
                <w:szCs w:val="18"/>
                <w:lang w:bidi="ar"/>
              </w:rPr>
              <w:t>总分：200分</w:t>
            </w:r>
          </w:p>
        </w:tc>
        <w:tc>
          <w:tcPr>
            <w:tcW w:w="67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spacing w:line="240" w:lineRule="auto"/>
              <w:jc w:val="left"/>
              <w:rPr>
                <w:rFonts w:hint="eastAsia" w:ascii="宋体" w:hAnsi="宋体" w:cs="宋体"/>
                <w:sz w:val="18"/>
                <w:szCs w:val="18"/>
              </w:rPr>
            </w:pPr>
          </w:p>
        </w:tc>
        <w:tc>
          <w:tcPr>
            <w:tcW w:w="24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p>
        </w:tc>
        <w:tc>
          <w:tcPr>
            <w:tcW w:w="244"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cs="宋体"/>
              </w:rPr>
            </w:pPr>
          </w:p>
        </w:tc>
      </w:tr>
    </w:tbl>
    <w:p>
      <w:pPr>
        <w:pStyle w:val="6"/>
        <w:rPr>
          <w:rFonts w:hint="eastAsia"/>
        </w:rPr>
      </w:pPr>
      <w:r>
        <w:rPr>
          <w:rFonts w:hint="eastAsia"/>
        </w:rPr>
        <w:t>表A.4给出了服务业绩指标评分表。</w:t>
      </w:r>
    </w:p>
    <w:p>
      <w:pPr>
        <w:pStyle w:val="8"/>
        <w:spacing w:before="156" w:after="156"/>
        <w:rPr>
          <w:rFonts w:hint="eastAsia"/>
        </w:rPr>
      </w:pPr>
      <w:r>
        <w:rPr>
          <w:rFonts w:hint="eastAsia"/>
        </w:rPr>
        <w:t>服务业绩指标评分表</w:t>
      </w:r>
    </w:p>
    <w:tbl>
      <w:tblPr>
        <w:tblStyle w:val="2"/>
        <w:tblW w:w="5000" w:type="pct"/>
        <w:tblInd w:w="0" w:type="dxa"/>
        <w:tblLayout w:type="autofit"/>
        <w:tblCellMar>
          <w:top w:w="0" w:type="dxa"/>
          <w:left w:w="0" w:type="dxa"/>
          <w:bottom w:w="0" w:type="dxa"/>
          <w:right w:w="0" w:type="dxa"/>
        </w:tblCellMar>
      </w:tblPr>
      <w:tblGrid>
        <w:gridCol w:w="1106"/>
        <w:gridCol w:w="8"/>
        <w:gridCol w:w="1333"/>
        <w:gridCol w:w="3915"/>
        <w:gridCol w:w="1141"/>
        <w:gridCol w:w="410"/>
        <w:gridCol w:w="5"/>
        <w:gridCol w:w="407"/>
        <w:gridCol w:w="5"/>
      </w:tblGrid>
      <w:tr>
        <w:tblPrEx>
          <w:tblCellMar>
            <w:top w:w="0" w:type="dxa"/>
            <w:left w:w="0" w:type="dxa"/>
            <w:bottom w:w="0" w:type="dxa"/>
            <w:right w:w="0" w:type="dxa"/>
          </w:tblCellMar>
        </w:tblPrEx>
        <w:trPr>
          <w:trHeight w:val="20" w:hRule="atLeast"/>
        </w:trPr>
        <w:tc>
          <w:tcPr>
            <w:tcW w:w="1468" w:type="pct"/>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项目</w:t>
            </w:r>
          </w:p>
        </w:tc>
        <w:tc>
          <w:tcPr>
            <w:tcW w:w="23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评分依据</w:t>
            </w:r>
          </w:p>
        </w:tc>
        <w:tc>
          <w:tcPr>
            <w:tcW w:w="68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评分事项</w:t>
            </w:r>
          </w:p>
        </w:tc>
        <w:tc>
          <w:tcPr>
            <w:tcW w:w="249"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得分</w:t>
            </w:r>
          </w:p>
        </w:tc>
        <w:tc>
          <w:tcPr>
            <w:tcW w:w="247"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备注</w:t>
            </w:r>
          </w:p>
        </w:tc>
      </w:tr>
      <w:tr>
        <w:tblPrEx>
          <w:tblCellMar>
            <w:top w:w="0" w:type="dxa"/>
            <w:left w:w="0" w:type="dxa"/>
            <w:bottom w:w="0" w:type="dxa"/>
            <w:right w:w="0" w:type="dxa"/>
          </w:tblCellMar>
        </w:tblPrEx>
        <w:trPr>
          <w:trHeight w:val="20" w:hRule="atLeast"/>
        </w:trPr>
        <w:tc>
          <w:tcPr>
            <w:tcW w:w="669"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机构开展的各服务项目占其总业务比重</w:t>
            </w:r>
          </w:p>
        </w:tc>
        <w:tc>
          <w:tcPr>
            <w:tcW w:w="80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本项不计分，作为相关考评项目计分参数</w:t>
            </w:r>
          </w:p>
        </w:tc>
        <w:tc>
          <w:tcPr>
            <w:tcW w:w="3284" w:type="pct"/>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评分时应对开展的业务范围按照以下业态进行归类，按照业务收入占总收入计算占比。</w:t>
            </w:r>
          </w:p>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凡业务收入不足总收入1%的业务，如为外包服务、劳务派遣、人才寻访等做的辅助性招聘、人事代理、信息服务等业务，宜合并到相应业务。</w:t>
            </w:r>
            <w:r>
              <w:rPr>
                <w:rFonts w:hint="eastAsia" w:ascii="宋体" w:hAnsi="宋体" w:cs="宋体"/>
                <w:kern w:val="0"/>
                <w:sz w:val="18"/>
                <w:szCs w:val="18"/>
                <w:lang w:bidi="ar"/>
              </w:rPr>
              <w:br w:type="textWrapping"/>
            </w:r>
            <w:r>
              <w:rPr>
                <w:rFonts w:hint="eastAsia" w:ascii="宋体" w:hAnsi="宋体" w:cs="宋体"/>
                <w:kern w:val="0"/>
                <w:sz w:val="18"/>
                <w:szCs w:val="18"/>
                <w:lang w:bidi="ar"/>
              </w:rPr>
              <w:t xml:space="preserve">A1招聘服务占比 </w:t>
            </w:r>
            <w:r>
              <w:rPr>
                <w:rFonts w:hint="eastAsia" w:ascii="宋体" w:hAnsi="宋体" w:cs="宋体"/>
                <w:kern w:val="0"/>
                <w:sz w:val="18"/>
                <w:szCs w:val="18"/>
                <w:u w:val="single"/>
                <w:lang w:bidi="ar"/>
              </w:rPr>
              <w:t xml:space="preserve">   </w:t>
            </w:r>
            <w:r>
              <w:rPr>
                <w:rFonts w:hint="eastAsia" w:ascii="宋体" w:hAnsi="宋体" w:cs="宋体"/>
                <w:kern w:val="0"/>
                <w:sz w:val="18"/>
                <w:szCs w:val="18"/>
                <w:lang w:bidi="ar"/>
              </w:rPr>
              <w:t xml:space="preserve">%；A2劳务派遣占比 </w:t>
            </w:r>
            <w:r>
              <w:rPr>
                <w:rFonts w:hint="eastAsia" w:ascii="宋体" w:hAnsi="宋体" w:cs="宋体"/>
                <w:kern w:val="0"/>
                <w:sz w:val="18"/>
                <w:szCs w:val="18"/>
                <w:u w:val="single"/>
                <w:lang w:bidi="ar"/>
              </w:rPr>
              <w:t xml:space="preserve">   </w:t>
            </w:r>
            <w:r>
              <w:rPr>
                <w:rFonts w:hint="eastAsia" w:ascii="宋体" w:hAnsi="宋体" w:cs="宋体"/>
                <w:kern w:val="0"/>
                <w:sz w:val="18"/>
                <w:szCs w:val="18"/>
                <w:lang w:bidi="ar"/>
              </w:rPr>
              <w:t xml:space="preserve">%；A3人力资源外包占比 </w:t>
            </w:r>
            <w:r>
              <w:rPr>
                <w:rFonts w:hint="eastAsia" w:ascii="宋体" w:hAnsi="宋体" w:cs="宋体"/>
                <w:kern w:val="0"/>
                <w:sz w:val="18"/>
                <w:szCs w:val="18"/>
                <w:u w:val="single"/>
                <w:lang w:bidi="ar"/>
              </w:rPr>
              <w:t xml:space="preserve">   </w:t>
            </w:r>
            <w:r>
              <w:rPr>
                <w:rFonts w:hint="eastAsia" w:ascii="宋体" w:hAnsi="宋体" w:cs="宋体"/>
                <w:kern w:val="0"/>
                <w:sz w:val="18"/>
                <w:szCs w:val="18"/>
                <w:lang w:bidi="ar"/>
              </w:rPr>
              <w:t xml:space="preserve">%；A4培训占比 </w:t>
            </w:r>
            <w:r>
              <w:rPr>
                <w:rFonts w:hint="eastAsia" w:ascii="宋体" w:hAnsi="宋体" w:cs="宋体"/>
                <w:kern w:val="0"/>
                <w:sz w:val="18"/>
                <w:szCs w:val="18"/>
                <w:u w:val="single"/>
                <w:lang w:bidi="ar"/>
              </w:rPr>
              <w:t xml:space="preserve">   </w:t>
            </w:r>
            <w:r>
              <w:rPr>
                <w:rFonts w:hint="eastAsia" w:ascii="宋体" w:hAnsi="宋体" w:cs="宋体"/>
                <w:kern w:val="0"/>
                <w:sz w:val="18"/>
                <w:szCs w:val="18"/>
                <w:lang w:bidi="ar"/>
              </w:rPr>
              <w:t xml:space="preserve">%；A5素质测评占比 </w:t>
            </w:r>
            <w:r>
              <w:rPr>
                <w:rFonts w:hint="eastAsia" w:ascii="宋体" w:hAnsi="宋体" w:cs="宋体"/>
                <w:kern w:val="0"/>
                <w:sz w:val="18"/>
                <w:szCs w:val="18"/>
                <w:u w:val="single"/>
                <w:lang w:bidi="ar"/>
              </w:rPr>
              <w:t xml:space="preserve">   </w:t>
            </w:r>
            <w:r>
              <w:rPr>
                <w:rFonts w:hint="eastAsia" w:ascii="宋体" w:hAnsi="宋体" w:cs="宋体"/>
                <w:kern w:val="0"/>
                <w:sz w:val="18"/>
                <w:szCs w:val="18"/>
                <w:lang w:bidi="ar"/>
              </w:rPr>
              <w:t xml:space="preserve">%；A6管理咨询占比 </w:t>
            </w:r>
            <w:r>
              <w:rPr>
                <w:rFonts w:hint="eastAsia" w:ascii="宋体" w:hAnsi="宋体" w:cs="宋体"/>
                <w:kern w:val="0"/>
                <w:sz w:val="18"/>
                <w:szCs w:val="18"/>
                <w:u w:val="single"/>
                <w:lang w:bidi="ar"/>
              </w:rPr>
              <w:t xml:space="preserve">   </w:t>
            </w:r>
            <w:r>
              <w:rPr>
                <w:rFonts w:hint="eastAsia" w:ascii="宋体" w:hAnsi="宋体" w:cs="宋体"/>
                <w:kern w:val="0"/>
                <w:sz w:val="18"/>
                <w:szCs w:val="18"/>
                <w:lang w:bidi="ar"/>
              </w:rPr>
              <w:t xml:space="preserve">%；A7高层人才寻访占比 </w:t>
            </w:r>
            <w:r>
              <w:rPr>
                <w:rFonts w:hint="eastAsia" w:ascii="宋体" w:hAnsi="宋体" w:cs="宋体"/>
                <w:kern w:val="0"/>
                <w:sz w:val="18"/>
                <w:szCs w:val="18"/>
                <w:u w:val="single"/>
                <w:lang w:bidi="ar"/>
              </w:rPr>
              <w:t xml:space="preserve">   </w:t>
            </w:r>
            <w:r>
              <w:rPr>
                <w:rFonts w:hint="eastAsia" w:ascii="宋体" w:hAnsi="宋体" w:cs="宋体"/>
                <w:kern w:val="0"/>
                <w:sz w:val="18"/>
                <w:szCs w:val="18"/>
                <w:lang w:bidi="ar"/>
              </w:rPr>
              <w:t>%。</w:t>
            </w:r>
          </w:p>
        </w:tc>
        <w:tc>
          <w:tcPr>
            <w:tcW w:w="247"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b/>
                <w:sz w:val="18"/>
                <w:szCs w:val="18"/>
              </w:rPr>
            </w:pPr>
          </w:p>
        </w:tc>
      </w:tr>
      <w:tr>
        <w:tblPrEx>
          <w:tblCellMar>
            <w:top w:w="0" w:type="dxa"/>
            <w:left w:w="0" w:type="dxa"/>
            <w:bottom w:w="0" w:type="dxa"/>
            <w:right w:w="0" w:type="dxa"/>
          </w:tblCellMar>
        </w:tblPrEx>
        <w:trPr>
          <w:trHeight w:val="20" w:hRule="atLeast"/>
        </w:trPr>
        <w:tc>
          <w:tcPr>
            <w:tcW w:w="669" w:type="pct"/>
            <w:gridSpan w:val="2"/>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招聘服务</w:t>
            </w:r>
          </w:p>
        </w:tc>
        <w:tc>
          <w:tcPr>
            <w:tcW w:w="800"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从业人员</w:t>
            </w:r>
            <w:r>
              <w:rPr>
                <w:rFonts w:hint="eastAsia" w:ascii="宋体" w:hAnsi="宋体" w:cs="宋体"/>
                <w:kern w:val="0"/>
                <w:sz w:val="18"/>
                <w:szCs w:val="18"/>
                <w:lang w:bidi="ar"/>
              </w:rPr>
              <w:br w:type="textWrapping"/>
            </w:r>
            <w:r>
              <w:rPr>
                <w:rFonts w:hint="eastAsia" w:ascii="宋体" w:hAnsi="宋体" w:cs="宋体"/>
                <w:kern w:val="0"/>
                <w:sz w:val="18"/>
                <w:szCs w:val="18"/>
                <w:lang w:bidi="ar"/>
              </w:rPr>
              <w:t>（30分）</w:t>
            </w:r>
          </w:p>
        </w:tc>
        <w:tc>
          <w:tcPr>
            <w:tcW w:w="23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专职从业人员不少于3人（10分）</w:t>
            </w:r>
          </w:p>
        </w:tc>
        <w:tc>
          <w:tcPr>
            <w:tcW w:w="68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9" w:type="pct"/>
            <w:gridSpan w:val="2"/>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7" w:type="pct"/>
            <w:gridSpan w:val="2"/>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left"/>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669"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专职从业人员不少于6人（20分）</w:t>
            </w:r>
          </w:p>
        </w:tc>
        <w:tc>
          <w:tcPr>
            <w:tcW w:w="68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9"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7"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left"/>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669"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专职从业人员不少于10人（30分）</w:t>
            </w:r>
          </w:p>
        </w:tc>
        <w:tc>
          <w:tcPr>
            <w:tcW w:w="68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9"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7"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left"/>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669"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0"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求职人数</w:t>
            </w:r>
            <w:r>
              <w:rPr>
                <w:rFonts w:hint="eastAsia" w:ascii="宋体" w:hAnsi="宋体" w:cs="宋体"/>
                <w:kern w:val="0"/>
                <w:sz w:val="18"/>
                <w:szCs w:val="18"/>
                <w:lang w:bidi="ar"/>
              </w:rPr>
              <w:br w:type="textWrapping"/>
            </w:r>
            <w:r>
              <w:rPr>
                <w:rFonts w:hint="eastAsia" w:ascii="宋体" w:hAnsi="宋体" w:cs="宋体"/>
                <w:kern w:val="0"/>
                <w:sz w:val="18"/>
                <w:szCs w:val="18"/>
                <w:lang w:bidi="ar"/>
              </w:rPr>
              <w:t>（30分）</w:t>
            </w:r>
          </w:p>
        </w:tc>
        <w:tc>
          <w:tcPr>
            <w:tcW w:w="23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年登记求职者不少于50人（5分）</w:t>
            </w:r>
          </w:p>
        </w:tc>
        <w:tc>
          <w:tcPr>
            <w:tcW w:w="68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9" w:type="pct"/>
            <w:gridSpan w:val="2"/>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7" w:type="pct"/>
            <w:gridSpan w:val="2"/>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left"/>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669"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年登记求职者不少于500人（10分）</w:t>
            </w:r>
          </w:p>
        </w:tc>
        <w:tc>
          <w:tcPr>
            <w:tcW w:w="68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9"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7"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left"/>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669"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年登记求职者不少于2000人（15分）</w:t>
            </w:r>
          </w:p>
        </w:tc>
        <w:tc>
          <w:tcPr>
            <w:tcW w:w="68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9"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7"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left"/>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669"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年登记求职者不少于5000人（20分）</w:t>
            </w:r>
          </w:p>
        </w:tc>
        <w:tc>
          <w:tcPr>
            <w:tcW w:w="68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9"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7"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left"/>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669"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年登记求职者不少于10000人（30分）</w:t>
            </w:r>
          </w:p>
        </w:tc>
        <w:tc>
          <w:tcPr>
            <w:tcW w:w="68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9"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7"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left"/>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669"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0"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固定客户</w:t>
            </w:r>
            <w:r>
              <w:rPr>
                <w:rFonts w:hint="eastAsia" w:ascii="宋体" w:hAnsi="宋体" w:cs="宋体"/>
                <w:kern w:val="0"/>
                <w:sz w:val="18"/>
                <w:szCs w:val="18"/>
                <w:lang w:bidi="ar"/>
              </w:rPr>
              <w:br w:type="textWrapping"/>
            </w:r>
            <w:r>
              <w:rPr>
                <w:rFonts w:hint="eastAsia" w:ascii="宋体" w:hAnsi="宋体" w:cs="宋体"/>
                <w:kern w:val="0"/>
                <w:sz w:val="18"/>
                <w:szCs w:val="18"/>
                <w:lang w:bidi="ar"/>
              </w:rPr>
              <w:t>（35分）</w:t>
            </w:r>
          </w:p>
        </w:tc>
        <w:tc>
          <w:tcPr>
            <w:tcW w:w="23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签有招聘合作协议的固定客户不少于3家（5分）</w:t>
            </w:r>
          </w:p>
        </w:tc>
        <w:tc>
          <w:tcPr>
            <w:tcW w:w="68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9" w:type="pct"/>
            <w:gridSpan w:val="2"/>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7" w:type="pct"/>
            <w:gridSpan w:val="2"/>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left"/>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669"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签有招聘合作协议的固定客户不少于15家（10分）</w:t>
            </w:r>
          </w:p>
        </w:tc>
        <w:tc>
          <w:tcPr>
            <w:tcW w:w="68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9"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7"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left"/>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669"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签有招聘合作协议的固定客户不少于40家（15分）</w:t>
            </w:r>
          </w:p>
        </w:tc>
        <w:tc>
          <w:tcPr>
            <w:tcW w:w="68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9"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7"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left"/>
              <w:rPr>
                <w:rFonts w:hint="eastAsia" w:ascii="宋体" w:hAnsi="宋体" w:cs="宋体"/>
                <w:sz w:val="18"/>
                <w:szCs w:val="18"/>
              </w:rPr>
            </w:pPr>
          </w:p>
        </w:tc>
      </w:tr>
      <w:tr>
        <w:trPr>
          <w:trHeight w:val="20" w:hRule="atLeast"/>
        </w:trPr>
        <w:tc>
          <w:tcPr>
            <w:tcW w:w="669"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签有招聘合作协议的固定客户不少于70家（25分）</w:t>
            </w:r>
          </w:p>
        </w:tc>
        <w:tc>
          <w:tcPr>
            <w:tcW w:w="68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9"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7"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left"/>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669"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签有招聘合作协议的固定客户不少于100家（35分）</w:t>
            </w:r>
          </w:p>
        </w:tc>
        <w:tc>
          <w:tcPr>
            <w:tcW w:w="68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9"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7"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left"/>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669"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0"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非招聘会用人推荐数（30分）</w:t>
            </w:r>
          </w:p>
        </w:tc>
        <w:tc>
          <w:tcPr>
            <w:tcW w:w="23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年用人成功推荐不少于50人（5分）</w:t>
            </w:r>
          </w:p>
        </w:tc>
        <w:tc>
          <w:tcPr>
            <w:tcW w:w="68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9" w:type="pct"/>
            <w:gridSpan w:val="2"/>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7" w:type="pct"/>
            <w:gridSpan w:val="2"/>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left"/>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669"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年用人成功推荐不少于100人（10分）</w:t>
            </w:r>
          </w:p>
        </w:tc>
        <w:tc>
          <w:tcPr>
            <w:tcW w:w="68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9"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7"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left"/>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669"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年用人成功推荐不少于500人（15分）</w:t>
            </w:r>
          </w:p>
        </w:tc>
        <w:tc>
          <w:tcPr>
            <w:tcW w:w="68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9"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7"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left"/>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669"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年用人成功推荐不少于1000人（20分）</w:t>
            </w:r>
          </w:p>
        </w:tc>
        <w:tc>
          <w:tcPr>
            <w:tcW w:w="68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9"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7"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left"/>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669"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年用人成功推荐不少于1500人（30分）</w:t>
            </w:r>
          </w:p>
        </w:tc>
        <w:tc>
          <w:tcPr>
            <w:tcW w:w="68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9"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7"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left"/>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669"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0"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kern w:val="0"/>
                <w:sz w:val="18"/>
                <w:szCs w:val="18"/>
                <w:lang w:bidi="ar"/>
              </w:rPr>
              <w:t>招聘洽谈会</w:t>
            </w:r>
          </w:p>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（含网络招聘会）数量（35分）</w:t>
            </w:r>
          </w:p>
        </w:tc>
        <w:tc>
          <w:tcPr>
            <w:tcW w:w="23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月均招聘洽谈会不少于1次（5分）</w:t>
            </w:r>
          </w:p>
        </w:tc>
        <w:tc>
          <w:tcPr>
            <w:tcW w:w="68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9" w:type="pct"/>
            <w:gridSpan w:val="2"/>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7" w:type="pct"/>
            <w:gridSpan w:val="2"/>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left"/>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669"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月均招聘洽谈会不少于2次（10分）</w:t>
            </w:r>
          </w:p>
        </w:tc>
        <w:tc>
          <w:tcPr>
            <w:tcW w:w="68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9"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7"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left"/>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669"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月均招聘洽谈会不少于3次（20分）</w:t>
            </w:r>
          </w:p>
        </w:tc>
        <w:tc>
          <w:tcPr>
            <w:tcW w:w="68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9"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7"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left"/>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669"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月均招聘洽谈会不少于4次（35分）</w:t>
            </w:r>
          </w:p>
        </w:tc>
        <w:tc>
          <w:tcPr>
            <w:tcW w:w="68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9"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7"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left"/>
              <w:rPr>
                <w:rFonts w:hint="eastAsia" w:ascii="宋体" w:hAnsi="宋体" w:cs="宋体"/>
                <w:sz w:val="18"/>
                <w:szCs w:val="18"/>
              </w:rPr>
            </w:pPr>
          </w:p>
        </w:tc>
      </w:tr>
      <w:tr>
        <w:tblPrEx>
          <w:tblCellMar>
            <w:top w:w="0" w:type="dxa"/>
            <w:left w:w="0" w:type="dxa"/>
            <w:bottom w:w="0" w:type="dxa"/>
            <w:right w:w="0" w:type="dxa"/>
          </w:tblCellMar>
        </w:tblPrEx>
        <w:trPr>
          <w:gridAfter w:val="1"/>
          <w:wAfter w:w="3" w:type="pct"/>
          <w:trHeight w:val="20" w:hRule="atLeast"/>
        </w:trPr>
        <w:tc>
          <w:tcPr>
            <w:tcW w:w="664" w:type="pct"/>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4" w:type="pct"/>
            <w:gridSpan w:val="2"/>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招聘会（含网络招聘会）参会单位数（30分）</w:t>
            </w:r>
          </w:p>
        </w:tc>
        <w:tc>
          <w:tcPr>
            <w:tcW w:w="23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场均参会单位不少于20家（5分）</w:t>
            </w:r>
          </w:p>
        </w:tc>
        <w:tc>
          <w:tcPr>
            <w:tcW w:w="68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6"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7" w:type="pct"/>
            <w:gridSpan w:val="2"/>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left"/>
              <w:rPr>
                <w:rFonts w:hint="eastAsia" w:ascii="宋体" w:hAnsi="宋体" w:cs="宋体"/>
                <w:sz w:val="18"/>
                <w:szCs w:val="18"/>
              </w:rPr>
            </w:pPr>
          </w:p>
        </w:tc>
      </w:tr>
      <w:tr>
        <w:tblPrEx>
          <w:tblCellMar>
            <w:top w:w="0" w:type="dxa"/>
            <w:left w:w="0" w:type="dxa"/>
            <w:bottom w:w="0" w:type="dxa"/>
            <w:right w:w="0" w:type="dxa"/>
          </w:tblCellMar>
        </w:tblPrEx>
        <w:trPr>
          <w:gridAfter w:val="1"/>
          <w:wAfter w:w="3" w:type="pct"/>
          <w:trHeight w:val="20" w:hRule="atLeast"/>
        </w:trPr>
        <w:tc>
          <w:tcPr>
            <w:tcW w:w="66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4"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场均参会单位不少于40家（10分）</w:t>
            </w:r>
          </w:p>
        </w:tc>
        <w:tc>
          <w:tcPr>
            <w:tcW w:w="68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6"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7"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left"/>
              <w:rPr>
                <w:rFonts w:hint="eastAsia" w:ascii="宋体" w:hAnsi="宋体" w:cs="宋体"/>
                <w:sz w:val="18"/>
                <w:szCs w:val="18"/>
              </w:rPr>
            </w:pPr>
          </w:p>
        </w:tc>
      </w:tr>
      <w:tr>
        <w:tblPrEx>
          <w:tblCellMar>
            <w:top w:w="0" w:type="dxa"/>
            <w:left w:w="0" w:type="dxa"/>
            <w:bottom w:w="0" w:type="dxa"/>
            <w:right w:w="0" w:type="dxa"/>
          </w:tblCellMar>
        </w:tblPrEx>
        <w:trPr>
          <w:gridAfter w:val="1"/>
          <w:wAfter w:w="3" w:type="pct"/>
          <w:trHeight w:val="20" w:hRule="atLeast"/>
        </w:trPr>
        <w:tc>
          <w:tcPr>
            <w:tcW w:w="66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4"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场均参会单位不少于60家（20分）</w:t>
            </w:r>
          </w:p>
        </w:tc>
        <w:tc>
          <w:tcPr>
            <w:tcW w:w="68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6"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7"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left"/>
              <w:rPr>
                <w:rFonts w:hint="eastAsia" w:ascii="宋体" w:hAnsi="宋体" w:cs="宋体"/>
                <w:sz w:val="18"/>
                <w:szCs w:val="18"/>
              </w:rPr>
            </w:pPr>
          </w:p>
        </w:tc>
      </w:tr>
      <w:tr>
        <w:tblPrEx>
          <w:tblCellMar>
            <w:top w:w="0" w:type="dxa"/>
            <w:left w:w="0" w:type="dxa"/>
            <w:bottom w:w="0" w:type="dxa"/>
            <w:right w:w="0" w:type="dxa"/>
          </w:tblCellMar>
        </w:tblPrEx>
        <w:trPr>
          <w:gridAfter w:val="1"/>
          <w:wAfter w:w="3" w:type="pct"/>
          <w:trHeight w:val="20" w:hRule="atLeast"/>
        </w:trPr>
        <w:tc>
          <w:tcPr>
            <w:tcW w:w="66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4"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场均参会单位不少于80家（30分）</w:t>
            </w:r>
          </w:p>
        </w:tc>
        <w:tc>
          <w:tcPr>
            <w:tcW w:w="68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6"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7"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left"/>
              <w:rPr>
                <w:rFonts w:hint="eastAsia" w:ascii="宋体" w:hAnsi="宋体" w:cs="宋体"/>
                <w:sz w:val="18"/>
                <w:szCs w:val="18"/>
              </w:rPr>
            </w:pPr>
          </w:p>
        </w:tc>
      </w:tr>
      <w:tr>
        <w:tblPrEx>
          <w:tblCellMar>
            <w:top w:w="0" w:type="dxa"/>
            <w:left w:w="0" w:type="dxa"/>
            <w:bottom w:w="0" w:type="dxa"/>
            <w:right w:w="0" w:type="dxa"/>
          </w:tblCellMar>
        </w:tblPrEx>
        <w:trPr>
          <w:gridAfter w:val="1"/>
          <w:wAfter w:w="3" w:type="pct"/>
          <w:trHeight w:val="20" w:hRule="atLeast"/>
        </w:trPr>
        <w:tc>
          <w:tcPr>
            <w:tcW w:w="66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4" w:type="pct"/>
            <w:gridSpan w:val="2"/>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招聘会（含网络招聘会）提供岗位数（30分）</w:t>
            </w:r>
          </w:p>
        </w:tc>
        <w:tc>
          <w:tcPr>
            <w:tcW w:w="23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场均提供岗位不少于100个（5分）</w:t>
            </w:r>
          </w:p>
        </w:tc>
        <w:tc>
          <w:tcPr>
            <w:tcW w:w="68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6"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7" w:type="pct"/>
            <w:gridSpan w:val="2"/>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left"/>
              <w:rPr>
                <w:rFonts w:hint="eastAsia" w:ascii="宋体" w:hAnsi="宋体" w:cs="宋体"/>
                <w:sz w:val="18"/>
                <w:szCs w:val="18"/>
              </w:rPr>
            </w:pPr>
          </w:p>
        </w:tc>
      </w:tr>
      <w:tr>
        <w:tblPrEx>
          <w:tblCellMar>
            <w:top w:w="0" w:type="dxa"/>
            <w:left w:w="0" w:type="dxa"/>
            <w:bottom w:w="0" w:type="dxa"/>
            <w:right w:w="0" w:type="dxa"/>
          </w:tblCellMar>
        </w:tblPrEx>
        <w:trPr>
          <w:gridAfter w:val="1"/>
          <w:wAfter w:w="3" w:type="pct"/>
          <w:trHeight w:val="20" w:hRule="atLeast"/>
        </w:trPr>
        <w:tc>
          <w:tcPr>
            <w:tcW w:w="66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4"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场均提供岗位不少于200个（10分）</w:t>
            </w:r>
          </w:p>
        </w:tc>
        <w:tc>
          <w:tcPr>
            <w:tcW w:w="68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6"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7"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left"/>
              <w:rPr>
                <w:rFonts w:hint="eastAsia" w:ascii="宋体" w:hAnsi="宋体" w:cs="宋体"/>
                <w:sz w:val="18"/>
                <w:szCs w:val="18"/>
              </w:rPr>
            </w:pPr>
          </w:p>
        </w:tc>
      </w:tr>
      <w:tr>
        <w:tblPrEx>
          <w:tblCellMar>
            <w:top w:w="0" w:type="dxa"/>
            <w:left w:w="0" w:type="dxa"/>
            <w:bottom w:w="0" w:type="dxa"/>
            <w:right w:w="0" w:type="dxa"/>
          </w:tblCellMar>
        </w:tblPrEx>
        <w:trPr>
          <w:gridAfter w:val="1"/>
          <w:wAfter w:w="3" w:type="pct"/>
          <w:trHeight w:val="20" w:hRule="atLeast"/>
        </w:trPr>
        <w:tc>
          <w:tcPr>
            <w:tcW w:w="66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4"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场均提供岗位不少于500个（20分）</w:t>
            </w:r>
          </w:p>
        </w:tc>
        <w:tc>
          <w:tcPr>
            <w:tcW w:w="68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6"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7"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left"/>
              <w:rPr>
                <w:rFonts w:hint="eastAsia" w:ascii="宋体" w:hAnsi="宋体" w:cs="宋体"/>
                <w:sz w:val="18"/>
                <w:szCs w:val="18"/>
              </w:rPr>
            </w:pPr>
          </w:p>
        </w:tc>
      </w:tr>
      <w:tr>
        <w:tblPrEx>
          <w:tblCellMar>
            <w:top w:w="0" w:type="dxa"/>
            <w:left w:w="0" w:type="dxa"/>
            <w:bottom w:w="0" w:type="dxa"/>
            <w:right w:w="0" w:type="dxa"/>
          </w:tblCellMar>
        </w:tblPrEx>
        <w:trPr>
          <w:gridAfter w:val="1"/>
          <w:wAfter w:w="3" w:type="pct"/>
          <w:trHeight w:val="20" w:hRule="atLeast"/>
        </w:trPr>
        <w:tc>
          <w:tcPr>
            <w:tcW w:w="66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4"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场均提供岗位不少于1000个（30分）</w:t>
            </w:r>
          </w:p>
        </w:tc>
        <w:tc>
          <w:tcPr>
            <w:tcW w:w="68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6"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7"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left"/>
              <w:rPr>
                <w:rFonts w:hint="eastAsia" w:ascii="宋体" w:hAnsi="宋体" w:cs="宋体"/>
                <w:sz w:val="18"/>
                <w:szCs w:val="18"/>
              </w:rPr>
            </w:pPr>
          </w:p>
        </w:tc>
      </w:tr>
      <w:tr>
        <w:tblPrEx>
          <w:tblCellMar>
            <w:top w:w="0" w:type="dxa"/>
            <w:left w:w="0" w:type="dxa"/>
            <w:bottom w:w="0" w:type="dxa"/>
            <w:right w:w="0" w:type="dxa"/>
          </w:tblCellMar>
        </w:tblPrEx>
        <w:trPr>
          <w:gridAfter w:val="1"/>
          <w:wAfter w:w="3" w:type="pct"/>
          <w:trHeight w:val="20" w:hRule="atLeast"/>
        </w:trPr>
        <w:tc>
          <w:tcPr>
            <w:tcW w:w="66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4" w:type="pct"/>
            <w:gridSpan w:val="2"/>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招聘会（含网络招聘会）达成意向率（40分）</w:t>
            </w:r>
          </w:p>
        </w:tc>
        <w:tc>
          <w:tcPr>
            <w:tcW w:w="23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达成意向率不少于40%（10分）</w:t>
            </w:r>
          </w:p>
        </w:tc>
        <w:tc>
          <w:tcPr>
            <w:tcW w:w="68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6"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7" w:type="pct"/>
            <w:gridSpan w:val="2"/>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gridAfter w:val="1"/>
          <w:wAfter w:w="3" w:type="pct"/>
          <w:trHeight w:val="20" w:hRule="atLeast"/>
        </w:trPr>
        <w:tc>
          <w:tcPr>
            <w:tcW w:w="66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4"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达成意向率不少于50%（15分）</w:t>
            </w:r>
          </w:p>
        </w:tc>
        <w:tc>
          <w:tcPr>
            <w:tcW w:w="68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6"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7"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gridAfter w:val="1"/>
          <w:wAfter w:w="3" w:type="pct"/>
          <w:trHeight w:val="20" w:hRule="atLeast"/>
        </w:trPr>
        <w:tc>
          <w:tcPr>
            <w:tcW w:w="66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4"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达成意向率不少于60%（20分）</w:t>
            </w:r>
          </w:p>
        </w:tc>
        <w:tc>
          <w:tcPr>
            <w:tcW w:w="68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6"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7"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gridAfter w:val="1"/>
          <w:wAfter w:w="3" w:type="pct"/>
          <w:trHeight w:val="20" w:hRule="atLeast"/>
        </w:trPr>
        <w:tc>
          <w:tcPr>
            <w:tcW w:w="66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4"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达成意向率不少于70%（30分）</w:t>
            </w:r>
          </w:p>
        </w:tc>
        <w:tc>
          <w:tcPr>
            <w:tcW w:w="68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6"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7"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gridAfter w:val="1"/>
          <w:wAfter w:w="3" w:type="pct"/>
          <w:trHeight w:val="20" w:hRule="atLeast"/>
        </w:trPr>
        <w:tc>
          <w:tcPr>
            <w:tcW w:w="66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4"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达成意向率不少于80%（40分）</w:t>
            </w:r>
          </w:p>
        </w:tc>
        <w:tc>
          <w:tcPr>
            <w:tcW w:w="68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6"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7"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gridAfter w:val="1"/>
          <w:wAfter w:w="3" w:type="pct"/>
          <w:trHeight w:val="20" w:hRule="atLeast"/>
        </w:trPr>
        <w:tc>
          <w:tcPr>
            <w:tcW w:w="66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4" w:type="pct"/>
            <w:gridSpan w:val="2"/>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kern w:val="0"/>
                <w:sz w:val="18"/>
                <w:szCs w:val="18"/>
                <w:lang w:bidi="ar"/>
              </w:rPr>
              <w:t>招聘会现场安全工作情况</w:t>
            </w:r>
          </w:p>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（20分）</w:t>
            </w:r>
          </w:p>
        </w:tc>
        <w:tc>
          <w:tcPr>
            <w:tcW w:w="23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有安全保卫相关工作方案和应急预案（10分）</w:t>
            </w:r>
          </w:p>
        </w:tc>
        <w:tc>
          <w:tcPr>
            <w:tcW w:w="68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6"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7" w:type="pct"/>
            <w:gridSpan w:val="2"/>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gridAfter w:val="1"/>
          <w:wAfter w:w="3" w:type="pct"/>
          <w:trHeight w:val="20" w:hRule="atLeast"/>
        </w:trPr>
        <w:tc>
          <w:tcPr>
            <w:tcW w:w="66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4"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有安全保卫相关工作方案和应急预案，现场有安全保卫工作人员（15分）</w:t>
            </w:r>
          </w:p>
        </w:tc>
        <w:tc>
          <w:tcPr>
            <w:tcW w:w="68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6"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7"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gridAfter w:val="1"/>
          <w:wAfter w:w="3" w:type="pct"/>
          <w:trHeight w:val="20" w:hRule="atLeast"/>
        </w:trPr>
        <w:tc>
          <w:tcPr>
            <w:tcW w:w="66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4"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有安全保卫相关工作方案和应急预案，现场有安全保卫工作人员，两年内无安全事故发生（20分）</w:t>
            </w:r>
          </w:p>
        </w:tc>
        <w:tc>
          <w:tcPr>
            <w:tcW w:w="68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6"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7"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gridAfter w:val="1"/>
          <w:wAfter w:w="3" w:type="pct"/>
          <w:trHeight w:val="20" w:hRule="atLeast"/>
        </w:trPr>
        <w:tc>
          <w:tcPr>
            <w:tcW w:w="66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4" w:type="pct"/>
            <w:gridSpan w:val="2"/>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kern w:val="0"/>
                <w:sz w:val="18"/>
                <w:szCs w:val="18"/>
                <w:lang w:bidi="ar"/>
              </w:rPr>
              <w:t>加分项</w:t>
            </w:r>
          </w:p>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（20分）</w:t>
            </w:r>
          </w:p>
        </w:tc>
        <w:tc>
          <w:tcPr>
            <w:tcW w:w="23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以上各项中有1个评分项实际数值超上线分30%及以上（4分）</w:t>
            </w:r>
          </w:p>
        </w:tc>
        <w:tc>
          <w:tcPr>
            <w:tcW w:w="68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6"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7" w:type="pct"/>
            <w:gridSpan w:val="2"/>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gridAfter w:val="1"/>
          <w:wAfter w:w="3" w:type="pct"/>
          <w:trHeight w:val="20" w:hRule="atLeast"/>
        </w:trPr>
        <w:tc>
          <w:tcPr>
            <w:tcW w:w="66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4"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以上各项中有2个评分项实际数值超上线分30%及以上（8分）</w:t>
            </w:r>
          </w:p>
        </w:tc>
        <w:tc>
          <w:tcPr>
            <w:tcW w:w="68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6"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7"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gridAfter w:val="1"/>
          <w:wAfter w:w="3" w:type="pct"/>
          <w:trHeight w:val="20" w:hRule="atLeast"/>
        </w:trPr>
        <w:tc>
          <w:tcPr>
            <w:tcW w:w="66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4"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以上各项中有3个评分项实际数值超上线分30%及以上（12分）</w:t>
            </w:r>
          </w:p>
        </w:tc>
        <w:tc>
          <w:tcPr>
            <w:tcW w:w="68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6"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7"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gridAfter w:val="1"/>
          <w:wAfter w:w="3" w:type="pct"/>
          <w:trHeight w:val="20" w:hRule="atLeast"/>
        </w:trPr>
        <w:tc>
          <w:tcPr>
            <w:tcW w:w="66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4"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以上各项中有4个评分项实际数值超上线分30%及以上（16分）</w:t>
            </w:r>
          </w:p>
        </w:tc>
        <w:tc>
          <w:tcPr>
            <w:tcW w:w="68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6"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7"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gridAfter w:val="1"/>
          <w:wAfter w:w="3" w:type="pct"/>
          <w:trHeight w:val="20" w:hRule="atLeast"/>
        </w:trPr>
        <w:tc>
          <w:tcPr>
            <w:tcW w:w="66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4"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以上各项中有5个评分项实际数值超上线分30%及以上（20分）</w:t>
            </w:r>
          </w:p>
        </w:tc>
        <w:tc>
          <w:tcPr>
            <w:tcW w:w="68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6"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7" w:type="pct"/>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gridAfter w:val="1"/>
          <w:wAfter w:w="3" w:type="pct"/>
          <w:trHeight w:val="20" w:hRule="atLeast"/>
        </w:trPr>
        <w:tc>
          <w:tcPr>
            <w:tcW w:w="66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3839" w:type="pct"/>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招聘服务得分B1</w:t>
            </w:r>
          </w:p>
        </w:tc>
        <w:tc>
          <w:tcPr>
            <w:tcW w:w="24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7"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gridAfter w:val="1"/>
          <w:wAfter w:w="3" w:type="pct"/>
          <w:trHeight w:val="20" w:hRule="atLeast"/>
        </w:trPr>
        <w:tc>
          <w:tcPr>
            <w:tcW w:w="66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3839" w:type="pct"/>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最终得分P1=B1*A1</w:t>
            </w:r>
          </w:p>
        </w:tc>
        <w:tc>
          <w:tcPr>
            <w:tcW w:w="24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7"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bl>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8"/>
        <w:numPr>
          <w:ilvl w:val="0"/>
          <w:numId w:val="0"/>
        </w:numPr>
        <w:spacing w:before="156" w:after="156"/>
        <w:ind w:left="420"/>
        <w:rPr>
          <w:rFonts w:hint="eastAsia"/>
        </w:rPr>
      </w:pPr>
      <w:r>
        <w:rPr>
          <w:rFonts w:hint="eastAsia"/>
        </w:rPr>
        <w:t>表A.4 （续）</w:t>
      </w:r>
    </w:p>
    <w:p>
      <w:pPr>
        <w:pStyle w:val="5"/>
        <w:ind w:firstLine="420"/>
        <w:rPr>
          <w:rFonts w:hint="eastAsia"/>
        </w:rPr>
      </w:pPr>
    </w:p>
    <w:tbl>
      <w:tblPr>
        <w:tblStyle w:val="2"/>
        <w:tblW w:w="5000" w:type="pct"/>
        <w:tblInd w:w="0" w:type="dxa"/>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111"/>
        <w:gridCol w:w="1341"/>
        <w:gridCol w:w="3922"/>
        <w:gridCol w:w="1130"/>
        <w:gridCol w:w="418"/>
        <w:gridCol w:w="408"/>
      </w:tblGrid>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1472" w:type="pct"/>
            <w:gridSpan w:val="2"/>
            <w:tcBorders>
              <w:tl2br w:val="nil"/>
              <w:tr2bl w:val="nil"/>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项目</w:t>
            </w:r>
          </w:p>
        </w:tc>
        <w:tc>
          <w:tcPr>
            <w:tcW w:w="2354" w:type="pct"/>
            <w:tcBorders>
              <w:tl2br w:val="nil"/>
              <w:tr2bl w:val="nil"/>
            </w:tcBorders>
            <w:tcMar>
              <w:top w:w="15" w:type="dxa"/>
              <w:left w:w="15" w:type="dxa"/>
              <w:right w:w="15" w:type="dxa"/>
            </w:tcMar>
            <w:vAlign w:val="center"/>
          </w:tcPr>
          <w:p>
            <w:pPr>
              <w:widowControl/>
              <w:spacing w:line="240" w:lineRule="auto"/>
              <w:ind w:firstLine="361" w:firstLineChars="200"/>
              <w:jc w:val="center"/>
              <w:textAlignment w:val="center"/>
              <w:rPr>
                <w:rFonts w:hint="eastAsia" w:ascii="宋体" w:hAnsi="宋体" w:cs="宋体"/>
                <w:b/>
                <w:sz w:val="18"/>
                <w:szCs w:val="18"/>
              </w:rPr>
            </w:pPr>
            <w:r>
              <w:rPr>
                <w:rFonts w:hint="eastAsia" w:ascii="宋体" w:hAnsi="宋体" w:cs="宋体"/>
                <w:b/>
                <w:kern w:val="0"/>
                <w:sz w:val="18"/>
                <w:szCs w:val="18"/>
                <w:lang w:bidi="ar"/>
              </w:rPr>
              <w:t>评分依据</w:t>
            </w:r>
          </w:p>
        </w:tc>
        <w:tc>
          <w:tcPr>
            <w:tcW w:w="678" w:type="pct"/>
            <w:tcBorders>
              <w:tl2br w:val="nil"/>
              <w:tr2bl w:val="nil"/>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评分事项</w:t>
            </w:r>
          </w:p>
        </w:tc>
        <w:tc>
          <w:tcPr>
            <w:tcW w:w="251" w:type="pct"/>
            <w:tcBorders>
              <w:tl2br w:val="nil"/>
              <w:tr2bl w:val="nil"/>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得分</w:t>
            </w:r>
          </w:p>
        </w:tc>
        <w:tc>
          <w:tcPr>
            <w:tcW w:w="245" w:type="pct"/>
            <w:tcBorders>
              <w:tl2br w:val="nil"/>
              <w:tr2bl w:val="nil"/>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7"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劳务派遣</w:t>
            </w:r>
          </w:p>
        </w:tc>
        <w:tc>
          <w:tcPr>
            <w:tcW w:w="80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从业人员</w:t>
            </w:r>
            <w:r>
              <w:rPr>
                <w:rFonts w:hint="eastAsia" w:ascii="宋体" w:hAnsi="宋体" w:cs="宋体"/>
                <w:kern w:val="0"/>
                <w:sz w:val="18"/>
                <w:szCs w:val="18"/>
                <w:lang w:bidi="ar"/>
              </w:rPr>
              <w:br w:type="textWrapping"/>
            </w:r>
            <w:r>
              <w:rPr>
                <w:rFonts w:hint="eastAsia" w:ascii="宋体" w:hAnsi="宋体" w:cs="宋体"/>
                <w:kern w:val="0"/>
                <w:sz w:val="18"/>
                <w:szCs w:val="18"/>
                <w:lang w:bidi="ar"/>
              </w:rPr>
              <w:t>（30分）</w:t>
            </w: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专职从业人员不少于3人（10分）</w:t>
            </w:r>
          </w:p>
        </w:tc>
        <w:tc>
          <w:tcPr>
            <w:tcW w:w="678"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1"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专职从业人员不少于6人（20分）</w:t>
            </w:r>
          </w:p>
        </w:tc>
        <w:tc>
          <w:tcPr>
            <w:tcW w:w="678"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1"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专职从业人员不少于10人（30分）</w:t>
            </w:r>
          </w:p>
        </w:tc>
        <w:tc>
          <w:tcPr>
            <w:tcW w:w="678"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1"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单位客户数量</w:t>
            </w:r>
            <w:r>
              <w:rPr>
                <w:rFonts w:hint="eastAsia" w:ascii="宋体" w:hAnsi="宋体" w:cs="宋体"/>
                <w:kern w:val="0"/>
                <w:sz w:val="18"/>
                <w:szCs w:val="18"/>
                <w:lang w:bidi="ar"/>
              </w:rPr>
              <w:br w:type="textWrapping"/>
            </w:r>
            <w:r>
              <w:rPr>
                <w:rFonts w:hint="eastAsia" w:ascii="宋体" w:hAnsi="宋体" w:cs="宋体"/>
                <w:kern w:val="0"/>
                <w:sz w:val="18"/>
                <w:szCs w:val="18"/>
                <w:lang w:bidi="ar"/>
              </w:rPr>
              <w:t>（70分）</w:t>
            </w: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单位客户数量不少于10家（20分）</w:t>
            </w:r>
          </w:p>
        </w:tc>
        <w:tc>
          <w:tcPr>
            <w:tcW w:w="678"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1"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单位客户数量不少于30家（30分）</w:t>
            </w:r>
          </w:p>
        </w:tc>
        <w:tc>
          <w:tcPr>
            <w:tcW w:w="678"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1"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单位客户数量不少于50家（50分）</w:t>
            </w:r>
          </w:p>
        </w:tc>
        <w:tc>
          <w:tcPr>
            <w:tcW w:w="678"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1"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单位客户数量100家以上（70分）</w:t>
            </w:r>
          </w:p>
        </w:tc>
        <w:tc>
          <w:tcPr>
            <w:tcW w:w="678"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1"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派遣员工数量（80分）</w:t>
            </w: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派遣员工数量不少于500人（20分）</w:t>
            </w:r>
          </w:p>
        </w:tc>
        <w:tc>
          <w:tcPr>
            <w:tcW w:w="678"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1"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派遣员工数量不少于1000人（40分）</w:t>
            </w:r>
          </w:p>
        </w:tc>
        <w:tc>
          <w:tcPr>
            <w:tcW w:w="678"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1"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派遣员工数量不少于3000人（60分）</w:t>
            </w:r>
          </w:p>
        </w:tc>
        <w:tc>
          <w:tcPr>
            <w:tcW w:w="678"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1"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派遣员工数量5000人以上（80分）</w:t>
            </w:r>
          </w:p>
        </w:tc>
        <w:tc>
          <w:tcPr>
            <w:tcW w:w="678"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1"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服务质量</w:t>
            </w:r>
            <w:r>
              <w:rPr>
                <w:rFonts w:hint="eastAsia" w:ascii="宋体" w:hAnsi="宋体" w:cs="宋体"/>
                <w:kern w:val="0"/>
                <w:sz w:val="18"/>
                <w:szCs w:val="18"/>
                <w:lang w:bidi="ar"/>
              </w:rPr>
              <w:br w:type="textWrapping"/>
            </w:r>
            <w:r>
              <w:rPr>
                <w:rFonts w:hint="eastAsia" w:ascii="宋体" w:hAnsi="宋体" w:cs="宋体"/>
                <w:kern w:val="0"/>
                <w:sz w:val="18"/>
                <w:szCs w:val="18"/>
                <w:lang w:bidi="ar"/>
              </w:rPr>
              <w:t>（80分）</w:t>
            </w: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派遣员工全部根据劳动法签订劳动合同(20分)</w:t>
            </w:r>
            <w:r>
              <w:rPr>
                <w:rFonts w:hint="eastAsia" w:ascii="宋体" w:hAnsi="宋体" w:cs="宋体"/>
                <w:kern w:val="0"/>
                <w:sz w:val="18"/>
                <w:szCs w:val="18"/>
                <w:lang w:bidi="ar"/>
              </w:rPr>
              <w:br w:type="textWrapping"/>
            </w:r>
            <w:r>
              <w:rPr>
                <w:rFonts w:hint="eastAsia" w:ascii="宋体" w:hAnsi="宋体" w:cs="宋体"/>
                <w:kern w:val="0"/>
                <w:sz w:val="18"/>
                <w:szCs w:val="18"/>
                <w:lang w:bidi="ar"/>
              </w:rPr>
              <w:t>派遣员工全部根据劳动法缴纳社保(20分)</w:t>
            </w:r>
            <w:r>
              <w:rPr>
                <w:rFonts w:hint="eastAsia" w:ascii="宋体" w:hAnsi="宋体" w:cs="宋体"/>
                <w:kern w:val="0"/>
                <w:sz w:val="18"/>
                <w:szCs w:val="18"/>
                <w:lang w:bidi="ar"/>
              </w:rPr>
              <w:br w:type="textWrapping"/>
            </w:r>
            <w:r>
              <w:rPr>
                <w:rFonts w:hint="eastAsia" w:ascii="宋体" w:hAnsi="宋体" w:cs="宋体"/>
                <w:kern w:val="0"/>
                <w:sz w:val="18"/>
                <w:szCs w:val="18"/>
                <w:lang w:bidi="ar"/>
              </w:rPr>
              <w:t>工资发放、社会保险办理根据劳动法和用人单位合同按时办理(20分)</w:t>
            </w:r>
            <w:r>
              <w:rPr>
                <w:rFonts w:hint="eastAsia" w:ascii="宋体" w:hAnsi="宋体" w:cs="宋体"/>
                <w:kern w:val="0"/>
                <w:sz w:val="18"/>
                <w:szCs w:val="18"/>
                <w:lang w:bidi="ar"/>
              </w:rPr>
              <w:br w:type="textWrapping"/>
            </w:r>
            <w:r>
              <w:rPr>
                <w:rFonts w:hint="eastAsia" w:ascii="宋体" w:hAnsi="宋体" w:cs="宋体"/>
                <w:kern w:val="0"/>
                <w:sz w:val="18"/>
                <w:szCs w:val="18"/>
                <w:lang w:bidi="ar"/>
              </w:rPr>
              <w:t>派遣员工与用工单位发生纠纷，从接报到介入处理不超过24小时（10分）</w:t>
            </w:r>
            <w:r>
              <w:rPr>
                <w:rFonts w:hint="eastAsia" w:ascii="宋体" w:hAnsi="宋体" w:cs="宋体"/>
                <w:kern w:val="0"/>
                <w:sz w:val="18"/>
                <w:szCs w:val="18"/>
                <w:lang w:bidi="ar"/>
              </w:rPr>
              <w:br w:type="textWrapping"/>
            </w:r>
            <w:r>
              <w:rPr>
                <w:rFonts w:hint="eastAsia" w:ascii="宋体" w:hAnsi="宋体" w:cs="宋体"/>
                <w:kern w:val="0"/>
                <w:sz w:val="18"/>
                <w:szCs w:val="18"/>
                <w:lang w:bidi="ar"/>
              </w:rPr>
              <w:t>配备专/兼职律师（10分）</w:t>
            </w:r>
          </w:p>
        </w:tc>
        <w:tc>
          <w:tcPr>
            <w:tcW w:w="678"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1"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业务管理</w:t>
            </w:r>
            <w:r>
              <w:rPr>
                <w:rFonts w:hint="eastAsia" w:ascii="宋体" w:hAnsi="宋体" w:cs="宋体"/>
                <w:kern w:val="0"/>
                <w:sz w:val="18"/>
                <w:szCs w:val="18"/>
                <w:lang w:bidi="ar"/>
              </w:rPr>
              <w:br w:type="textWrapping"/>
            </w:r>
            <w:r>
              <w:rPr>
                <w:rFonts w:hint="eastAsia" w:ascii="宋体" w:hAnsi="宋体" w:cs="宋体"/>
                <w:kern w:val="0"/>
                <w:sz w:val="18"/>
                <w:szCs w:val="18"/>
                <w:lang w:bidi="ar"/>
              </w:rPr>
              <w:t>（20分）</w:t>
            </w: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派遣业务管理制度健全（10分）</w:t>
            </w:r>
          </w:p>
        </w:tc>
        <w:tc>
          <w:tcPr>
            <w:tcW w:w="678"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1"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派遣业务实现信息化管理（20分）</w:t>
            </w:r>
          </w:p>
        </w:tc>
        <w:tc>
          <w:tcPr>
            <w:tcW w:w="678"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1"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加分项</w:t>
            </w:r>
            <w:r>
              <w:rPr>
                <w:rFonts w:hint="eastAsia" w:ascii="宋体" w:hAnsi="宋体" w:cs="宋体"/>
                <w:kern w:val="0"/>
                <w:sz w:val="18"/>
                <w:szCs w:val="18"/>
                <w:lang w:bidi="ar"/>
              </w:rPr>
              <w:br w:type="textWrapping"/>
            </w:r>
            <w:r>
              <w:rPr>
                <w:rFonts w:hint="eastAsia" w:ascii="宋体" w:hAnsi="宋体" w:cs="宋体"/>
                <w:kern w:val="0"/>
                <w:sz w:val="18"/>
                <w:szCs w:val="18"/>
                <w:lang w:bidi="ar"/>
              </w:rPr>
              <w:t>（20分）</w:t>
            </w: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以上各项中有1个评分项实际数值超上线分30%及以上（5分）</w:t>
            </w:r>
          </w:p>
        </w:tc>
        <w:tc>
          <w:tcPr>
            <w:tcW w:w="678"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1"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以上各项中有2个评分项实际数值超上线分30%及以上（10分）</w:t>
            </w:r>
          </w:p>
        </w:tc>
        <w:tc>
          <w:tcPr>
            <w:tcW w:w="678"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1"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以上各项中有3个评分项实际数值超上线分30%及以上（20分）</w:t>
            </w:r>
          </w:p>
        </w:tc>
        <w:tc>
          <w:tcPr>
            <w:tcW w:w="678"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1"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3837" w:type="pct"/>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劳务派遣得分B2</w:t>
            </w:r>
          </w:p>
        </w:tc>
        <w:tc>
          <w:tcPr>
            <w:tcW w:w="25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3837" w:type="pct"/>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最终得分P2=B2*A2</w:t>
            </w:r>
          </w:p>
        </w:tc>
        <w:tc>
          <w:tcPr>
            <w:tcW w:w="25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bl>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8"/>
        <w:numPr>
          <w:ilvl w:val="0"/>
          <w:numId w:val="0"/>
        </w:numPr>
        <w:spacing w:before="156" w:after="156"/>
        <w:ind w:left="420"/>
        <w:rPr>
          <w:rFonts w:hint="eastAsia"/>
        </w:rPr>
      </w:pPr>
    </w:p>
    <w:p>
      <w:pPr>
        <w:pStyle w:val="8"/>
        <w:numPr>
          <w:ilvl w:val="0"/>
          <w:numId w:val="0"/>
        </w:numPr>
        <w:spacing w:before="156" w:after="156"/>
        <w:ind w:left="420"/>
        <w:rPr>
          <w:rFonts w:hint="eastAsia"/>
        </w:rPr>
      </w:pPr>
      <w:r>
        <w:rPr>
          <w:rFonts w:hint="eastAsia"/>
        </w:rPr>
        <w:t>表A.4（续）</w:t>
      </w:r>
    </w:p>
    <w:tbl>
      <w:tblPr>
        <w:tblStyle w:val="2"/>
        <w:tblW w:w="4995" w:type="pct"/>
        <w:tblInd w:w="0" w:type="dxa"/>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106"/>
        <w:gridCol w:w="1327"/>
        <w:gridCol w:w="8"/>
        <w:gridCol w:w="3924"/>
        <w:gridCol w:w="1124"/>
        <w:gridCol w:w="423"/>
        <w:gridCol w:w="410"/>
      </w:tblGrid>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1467" w:type="pct"/>
            <w:gridSpan w:val="3"/>
            <w:tcBorders>
              <w:tl2br w:val="nil"/>
              <w:tr2bl w:val="nil"/>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项目</w:t>
            </w:r>
          </w:p>
        </w:tc>
        <w:tc>
          <w:tcPr>
            <w:tcW w:w="2357" w:type="pct"/>
            <w:tcBorders>
              <w:tl2br w:val="nil"/>
              <w:tr2bl w:val="nil"/>
            </w:tcBorders>
            <w:tcMar>
              <w:top w:w="15" w:type="dxa"/>
              <w:left w:w="15" w:type="dxa"/>
              <w:right w:w="15" w:type="dxa"/>
            </w:tcMar>
            <w:vAlign w:val="center"/>
          </w:tcPr>
          <w:p>
            <w:pPr>
              <w:widowControl/>
              <w:spacing w:line="240" w:lineRule="auto"/>
              <w:ind w:firstLine="361" w:firstLineChars="200"/>
              <w:jc w:val="center"/>
              <w:textAlignment w:val="center"/>
              <w:rPr>
                <w:rFonts w:hint="eastAsia" w:ascii="宋体" w:hAnsi="宋体" w:cs="宋体"/>
                <w:b/>
                <w:sz w:val="18"/>
                <w:szCs w:val="18"/>
              </w:rPr>
            </w:pPr>
            <w:r>
              <w:rPr>
                <w:rFonts w:hint="eastAsia" w:ascii="宋体" w:hAnsi="宋体" w:cs="宋体"/>
                <w:b/>
                <w:kern w:val="0"/>
                <w:sz w:val="18"/>
                <w:szCs w:val="18"/>
                <w:lang w:bidi="ar"/>
              </w:rPr>
              <w:t>评分依据</w:t>
            </w:r>
          </w:p>
        </w:tc>
        <w:tc>
          <w:tcPr>
            <w:tcW w:w="675" w:type="pct"/>
            <w:tcBorders>
              <w:tl2br w:val="nil"/>
              <w:tr2bl w:val="nil"/>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评分事项</w:t>
            </w:r>
          </w:p>
        </w:tc>
        <w:tc>
          <w:tcPr>
            <w:tcW w:w="253" w:type="pct"/>
            <w:tcBorders>
              <w:tl2br w:val="nil"/>
              <w:tr2bl w:val="nil"/>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得分</w:t>
            </w:r>
          </w:p>
        </w:tc>
        <w:tc>
          <w:tcPr>
            <w:tcW w:w="246" w:type="pct"/>
            <w:tcBorders>
              <w:tl2br w:val="nil"/>
              <w:tr2bl w:val="nil"/>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人力资源外包</w:t>
            </w:r>
          </w:p>
        </w:tc>
        <w:tc>
          <w:tcPr>
            <w:tcW w:w="797"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从业人员</w:t>
            </w:r>
            <w:r>
              <w:rPr>
                <w:rFonts w:hint="eastAsia" w:ascii="宋体" w:hAnsi="宋体" w:cs="宋体"/>
                <w:kern w:val="0"/>
                <w:sz w:val="18"/>
                <w:szCs w:val="18"/>
                <w:lang w:bidi="ar"/>
              </w:rPr>
              <w:br w:type="textWrapping"/>
            </w:r>
            <w:r>
              <w:rPr>
                <w:rFonts w:hint="eastAsia" w:ascii="宋体" w:hAnsi="宋体" w:cs="宋体"/>
                <w:kern w:val="0"/>
                <w:sz w:val="18"/>
                <w:szCs w:val="18"/>
                <w:lang w:bidi="ar"/>
              </w:rPr>
              <w:t>（30分）</w:t>
            </w:r>
          </w:p>
        </w:tc>
        <w:tc>
          <w:tcPr>
            <w:tcW w:w="2361"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专职从业人员不少于3人（10分）</w:t>
            </w:r>
          </w:p>
        </w:tc>
        <w:tc>
          <w:tcPr>
            <w:tcW w:w="67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4"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79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61"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专职从业人员不少于6人（20分）</w:t>
            </w:r>
          </w:p>
        </w:tc>
        <w:tc>
          <w:tcPr>
            <w:tcW w:w="67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79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61"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专职从业人员不少于10人（30分）</w:t>
            </w:r>
          </w:p>
        </w:tc>
        <w:tc>
          <w:tcPr>
            <w:tcW w:w="67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79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服务场所</w:t>
            </w:r>
            <w:r>
              <w:rPr>
                <w:rFonts w:hint="eastAsia" w:ascii="宋体" w:hAnsi="宋体" w:cs="宋体"/>
                <w:kern w:val="0"/>
                <w:sz w:val="18"/>
                <w:szCs w:val="18"/>
                <w:lang w:bidi="ar"/>
              </w:rPr>
              <w:br w:type="textWrapping"/>
            </w:r>
            <w:r>
              <w:rPr>
                <w:rFonts w:hint="eastAsia" w:ascii="宋体" w:hAnsi="宋体" w:cs="宋体"/>
                <w:kern w:val="0"/>
                <w:sz w:val="18"/>
                <w:szCs w:val="18"/>
                <w:lang w:bidi="ar"/>
              </w:rPr>
              <w:t>（30分）</w:t>
            </w:r>
          </w:p>
        </w:tc>
        <w:tc>
          <w:tcPr>
            <w:tcW w:w="2361"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有服务接待窗口（10分）</w:t>
            </w:r>
          </w:p>
          <w:p>
            <w:pPr>
              <w:widowControl/>
              <w:spacing w:line="240" w:lineRule="auto"/>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有服务接待室（10分）</w:t>
            </w:r>
          </w:p>
          <w:p>
            <w:pPr>
              <w:widowControl/>
              <w:spacing w:line="240" w:lineRule="auto"/>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服务接待室不少于50㎡（10分）</w:t>
            </w:r>
          </w:p>
        </w:tc>
        <w:tc>
          <w:tcPr>
            <w:tcW w:w="67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79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服务客户数</w:t>
            </w:r>
            <w:r>
              <w:rPr>
                <w:rFonts w:hint="eastAsia" w:ascii="宋体" w:hAnsi="宋体" w:cs="宋体"/>
                <w:kern w:val="0"/>
                <w:sz w:val="18"/>
                <w:szCs w:val="18"/>
                <w:lang w:bidi="ar"/>
              </w:rPr>
              <w:br w:type="textWrapping"/>
            </w:r>
            <w:r>
              <w:rPr>
                <w:rFonts w:hint="eastAsia" w:ascii="宋体" w:hAnsi="宋体" w:cs="宋体"/>
                <w:kern w:val="0"/>
                <w:sz w:val="18"/>
                <w:szCs w:val="18"/>
                <w:lang w:bidi="ar"/>
              </w:rPr>
              <w:t>（80分）</w:t>
            </w:r>
          </w:p>
        </w:tc>
        <w:tc>
          <w:tcPr>
            <w:tcW w:w="2361"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服务客户不少于5家（10分）</w:t>
            </w:r>
          </w:p>
        </w:tc>
        <w:tc>
          <w:tcPr>
            <w:tcW w:w="67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每增加10家加10分，上限80分</w:t>
            </w:r>
          </w:p>
        </w:tc>
        <w:tc>
          <w:tcPr>
            <w:tcW w:w="2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79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年服务人次</w:t>
            </w:r>
            <w:r>
              <w:rPr>
                <w:rFonts w:hint="eastAsia" w:ascii="宋体" w:hAnsi="宋体" w:cs="宋体"/>
                <w:kern w:val="0"/>
                <w:sz w:val="18"/>
                <w:szCs w:val="18"/>
                <w:lang w:bidi="ar"/>
              </w:rPr>
              <w:br w:type="textWrapping"/>
            </w:r>
            <w:r>
              <w:rPr>
                <w:rFonts w:hint="eastAsia" w:ascii="宋体" w:hAnsi="宋体" w:cs="宋体"/>
                <w:kern w:val="0"/>
                <w:sz w:val="18"/>
                <w:szCs w:val="18"/>
                <w:lang w:bidi="ar"/>
              </w:rPr>
              <w:t>（80分）</w:t>
            </w:r>
          </w:p>
        </w:tc>
        <w:tc>
          <w:tcPr>
            <w:tcW w:w="2361"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不少于500人次（10分）</w:t>
            </w:r>
          </w:p>
        </w:tc>
        <w:tc>
          <w:tcPr>
            <w:tcW w:w="67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每增加1000人次加10分，上限80分</w:t>
            </w:r>
          </w:p>
        </w:tc>
        <w:tc>
          <w:tcPr>
            <w:tcW w:w="2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0" w:hRule="atLeast"/>
        </w:trPr>
        <w:tc>
          <w:tcPr>
            <w:tcW w:w="66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79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服务质量</w:t>
            </w:r>
            <w:r>
              <w:rPr>
                <w:rFonts w:hint="eastAsia" w:ascii="宋体" w:hAnsi="宋体" w:cs="宋体"/>
                <w:kern w:val="0"/>
                <w:sz w:val="18"/>
                <w:szCs w:val="18"/>
                <w:lang w:bidi="ar"/>
              </w:rPr>
              <w:br w:type="textWrapping"/>
            </w:r>
            <w:r>
              <w:rPr>
                <w:rFonts w:hint="eastAsia" w:ascii="宋体" w:hAnsi="宋体" w:cs="宋体"/>
                <w:kern w:val="0"/>
                <w:sz w:val="18"/>
                <w:szCs w:val="18"/>
                <w:lang w:bidi="ar"/>
              </w:rPr>
              <w:t>（60分）</w:t>
            </w:r>
          </w:p>
        </w:tc>
        <w:tc>
          <w:tcPr>
            <w:tcW w:w="2361"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月度员工人事服务手续完成率90%以上（20分）</w:t>
            </w:r>
            <w:r>
              <w:rPr>
                <w:rFonts w:hint="eastAsia" w:ascii="宋体" w:hAnsi="宋体" w:cs="宋体"/>
                <w:kern w:val="0"/>
                <w:sz w:val="18"/>
                <w:szCs w:val="18"/>
                <w:lang w:bidi="ar"/>
              </w:rPr>
              <w:br w:type="textWrapping"/>
            </w:r>
            <w:r>
              <w:rPr>
                <w:rFonts w:hint="eastAsia" w:ascii="宋体" w:hAnsi="宋体" w:cs="宋体"/>
                <w:kern w:val="0"/>
                <w:sz w:val="18"/>
                <w:szCs w:val="18"/>
                <w:lang w:bidi="ar"/>
              </w:rPr>
              <w:t>员工全部缴纳社会保险（20分）</w:t>
            </w:r>
            <w:r>
              <w:rPr>
                <w:rFonts w:hint="eastAsia" w:ascii="宋体" w:hAnsi="宋体" w:cs="宋体"/>
                <w:kern w:val="0"/>
                <w:sz w:val="18"/>
                <w:szCs w:val="18"/>
                <w:lang w:bidi="ar"/>
              </w:rPr>
              <w:br w:type="textWrapping"/>
            </w:r>
            <w:r>
              <w:rPr>
                <w:rFonts w:hint="eastAsia" w:ascii="宋体" w:hAnsi="宋体" w:cs="宋体"/>
                <w:kern w:val="0"/>
                <w:sz w:val="18"/>
                <w:szCs w:val="18"/>
                <w:lang w:bidi="ar"/>
              </w:rPr>
              <w:t>各项外包服务时点控制符合要求（10分）</w:t>
            </w:r>
            <w:r>
              <w:rPr>
                <w:rFonts w:hint="eastAsia" w:ascii="宋体" w:hAnsi="宋体" w:cs="宋体"/>
                <w:kern w:val="0"/>
                <w:sz w:val="18"/>
                <w:szCs w:val="18"/>
                <w:lang w:bidi="ar"/>
              </w:rPr>
              <w:br w:type="textWrapping"/>
            </w:r>
            <w:r>
              <w:rPr>
                <w:rFonts w:hint="eastAsia" w:ascii="宋体" w:hAnsi="宋体" w:cs="宋体"/>
                <w:kern w:val="0"/>
                <w:sz w:val="18"/>
                <w:szCs w:val="18"/>
                <w:lang w:bidi="ar"/>
              </w:rPr>
              <w:t>服务过程和结果记录完整、准确，具有完善的服务质量控制体系（10分）</w:t>
            </w:r>
          </w:p>
        </w:tc>
        <w:tc>
          <w:tcPr>
            <w:tcW w:w="67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0" w:hRule="atLeast"/>
        </w:trPr>
        <w:tc>
          <w:tcPr>
            <w:tcW w:w="66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797"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kern w:val="0"/>
                <w:sz w:val="18"/>
                <w:szCs w:val="18"/>
                <w:lang w:bidi="ar"/>
              </w:rPr>
              <w:t>加分项</w:t>
            </w:r>
          </w:p>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（20分）</w:t>
            </w:r>
          </w:p>
        </w:tc>
        <w:tc>
          <w:tcPr>
            <w:tcW w:w="2361"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以上各项中有1个评分项实际数值超上线分30%及以上（5分）</w:t>
            </w:r>
          </w:p>
        </w:tc>
        <w:tc>
          <w:tcPr>
            <w:tcW w:w="67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4"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79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61"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以上各项中有2个评分项实际数值超上线分30%及以上（10分）</w:t>
            </w:r>
          </w:p>
        </w:tc>
        <w:tc>
          <w:tcPr>
            <w:tcW w:w="67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79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61"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以上各项中有3个评分项实际数值超上线分30%及以上（20分）</w:t>
            </w:r>
          </w:p>
        </w:tc>
        <w:tc>
          <w:tcPr>
            <w:tcW w:w="67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4"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3834" w:type="pct"/>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人力资源外包得分B3</w:t>
            </w:r>
          </w:p>
        </w:tc>
        <w:tc>
          <w:tcPr>
            <w:tcW w:w="2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3834" w:type="pct"/>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最终得分P3=B3*A3</w:t>
            </w:r>
          </w:p>
        </w:tc>
        <w:tc>
          <w:tcPr>
            <w:tcW w:w="2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bl>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8"/>
        <w:numPr>
          <w:ilvl w:val="0"/>
          <w:numId w:val="0"/>
        </w:numPr>
        <w:spacing w:before="156" w:after="156"/>
        <w:ind w:left="420"/>
        <w:rPr>
          <w:rFonts w:hint="eastAsia"/>
        </w:rPr>
      </w:pPr>
      <w:r>
        <w:rPr>
          <w:rFonts w:hint="eastAsia"/>
        </w:rPr>
        <w:t>表A.4（续）</w:t>
      </w:r>
    </w:p>
    <w:tbl>
      <w:tblPr>
        <w:tblStyle w:val="2"/>
        <w:tblW w:w="4995" w:type="pct"/>
        <w:tblInd w:w="0" w:type="dxa"/>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102"/>
        <w:gridCol w:w="1347"/>
        <w:gridCol w:w="3920"/>
        <w:gridCol w:w="1124"/>
        <w:gridCol w:w="418"/>
        <w:gridCol w:w="411"/>
      </w:tblGrid>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1471" w:type="pct"/>
            <w:gridSpan w:val="2"/>
            <w:tcBorders>
              <w:tl2br w:val="nil"/>
              <w:tr2bl w:val="nil"/>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项目</w:t>
            </w:r>
          </w:p>
        </w:tc>
        <w:tc>
          <w:tcPr>
            <w:tcW w:w="2354" w:type="pct"/>
            <w:tcBorders>
              <w:tl2br w:val="nil"/>
              <w:tr2bl w:val="nil"/>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评分依据</w:t>
            </w:r>
          </w:p>
        </w:tc>
        <w:tc>
          <w:tcPr>
            <w:tcW w:w="675" w:type="pct"/>
            <w:tcBorders>
              <w:tl2br w:val="nil"/>
              <w:tr2bl w:val="nil"/>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评分事项</w:t>
            </w:r>
          </w:p>
        </w:tc>
        <w:tc>
          <w:tcPr>
            <w:tcW w:w="251" w:type="pct"/>
            <w:tcBorders>
              <w:tl2br w:val="nil"/>
              <w:tr2bl w:val="nil"/>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得分</w:t>
            </w:r>
          </w:p>
        </w:tc>
        <w:tc>
          <w:tcPr>
            <w:tcW w:w="246" w:type="pct"/>
            <w:tcBorders>
              <w:tl2br w:val="nil"/>
              <w:tr2bl w:val="nil"/>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0" w:hRule="atLeast"/>
        </w:trPr>
        <w:tc>
          <w:tcPr>
            <w:tcW w:w="662"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培训</w:t>
            </w:r>
          </w:p>
        </w:tc>
        <w:tc>
          <w:tcPr>
            <w:tcW w:w="808"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师资</w:t>
            </w:r>
            <w:r>
              <w:rPr>
                <w:rFonts w:hint="eastAsia" w:ascii="宋体" w:hAnsi="宋体" w:cs="宋体"/>
                <w:kern w:val="0"/>
                <w:sz w:val="18"/>
                <w:szCs w:val="18"/>
                <w:lang w:bidi="ar"/>
              </w:rPr>
              <w:br w:type="textWrapping"/>
            </w:r>
            <w:r>
              <w:rPr>
                <w:rFonts w:hint="eastAsia" w:ascii="宋体" w:hAnsi="宋体" w:cs="宋体"/>
                <w:kern w:val="0"/>
                <w:sz w:val="18"/>
                <w:szCs w:val="18"/>
                <w:lang w:bidi="ar"/>
              </w:rPr>
              <w:t>（30分）</w:t>
            </w: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聘用专/兼职教师不少于2人（10分）</w:t>
            </w:r>
          </w:p>
        </w:tc>
        <w:tc>
          <w:tcPr>
            <w:tcW w:w="67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1"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6"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0" w:hRule="atLeast"/>
        </w:trPr>
        <w:tc>
          <w:tcPr>
            <w:tcW w:w="66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8"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聘用专/兼职教师不少于5人（20分）</w:t>
            </w:r>
          </w:p>
        </w:tc>
        <w:tc>
          <w:tcPr>
            <w:tcW w:w="67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1"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6"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66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8"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聘用专/兼职教师不少于8人，具有组织和参与教材编写的人员（30分）</w:t>
            </w:r>
          </w:p>
        </w:tc>
        <w:tc>
          <w:tcPr>
            <w:tcW w:w="67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1"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6"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0" w:hRule="atLeast"/>
        </w:trPr>
        <w:tc>
          <w:tcPr>
            <w:tcW w:w="66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8"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教材</w:t>
            </w:r>
            <w:r>
              <w:rPr>
                <w:rFonts w:hint="eastAsia" w:ascii="宋体" w:hAnsi="宋体" w:cs="宋体"/>
                <w:kern w:val="0"/>
                <w:sz w:val="18"/>
                <w:szCs w:val="18"/>
                <w:lang w:bidi="ar"/>
              </w:rPr>
              <w:br w:type="textWrapping"/>
            </w:r>
            <w:r>
              <w:rPr>
                <w:rFonts w:hint="eastAsia" w:ascii="宋体" w:hAnsi="宋体" w:cs="宋体"/>
                <w:kern w:val="0"/>
                <w:sz w:val="18"/>
                <w:szCs w:val="18"/>
                <w:lang w:bidi="ar"/>
              </w:rPr>
              <w:t>（20分）</w:t>
            </w: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选用正式出版的教材（5分）</w:t>
            </w:r>
          </w:p>
        </w:tc>
        <w:tc>
          <w:tcPr>
            <w:tcW w:w="67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1"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6"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0" w:hRule="atLeast"/>
        </w:trPr>
        <w:tc>
          <w:tcPr>
            <w:tcW w:w="66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8"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选用教材由委托培训机构认可并相对稳定（10分）</w:t>
            </w:r>
          </w:p>
        </w:tc>
        <w:tc>
          <w:tcPr>
            <w:tcW w:w="67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1"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6"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0" w:hRule="atLeast"/>
        </w:trPr>
        <w:tc>
          <w:tcPr>
            <w:tcW w:w="66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8"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具有专业的课程设置和考试试题库（20分）</w:t>
            </w:r>
          </w:p>
        </w:tc>
        <w:tc>
          <w:tcPr>
            <w:tcW w:w="67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1"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6"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0" w:hRule="atLeast"/>
        </w:trPr>
        <w:tc>
          <w:tcPr>
            <w:tcW w:w="66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8"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培训项目</w:t>
            </w:r>
            <w:r>
              <w:rPr>
                <w:rFonts w:hint="eastAsia" w:ascii="宋体" w:hAnsi="宋体" w:cs="宋体"/>
                <w:kern w:val="0"/>
                <w:sz w:val="18"/>
                <w:szCs w:val="18"/>
                <w:lang w:bidi="ar"/>
              </w:rPr>
              <w:br w:type="textWrapping"/>
            </w:r>
            <w:r>
              <w:rPr>
                <w:rFonts w:hint="eastAsia" w:ascii="宋体" w:hAnsi="宋体" w:cs="宋体"/>
                <w:kern w:val="0"/>
                <w:sz w:val="18"/>
                <w:szCs w:val="18"/>
                <w:lang w:bidi="ar"/>
              </w:rPr>
              <w:t>（60分）</w:t>
            </w: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开展2项以下培训（20分）</w:t>
            </w:r>
          </w:p>
        </w:tc>
        <w:tc>
          <w:tcPr>
            <w:tcW w:w="67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1"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6"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0" w:hRule="atLeast"/>
        </w:trPr>
        <w:tc>
          <w:tcPr>
            <w:tcW w:w="66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8"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开展2-5项培训（40分）</w:t>
            </w:r>
          </w:p>
        </w:tc>
        <w:tc>
          <w:tcPr>
            <w:tcW w:w="67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1"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6"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0" w:hRule="atLeast"/>
        </w:trPr>
        <w:tc>
          <w:tcPr>
            <w:tcW w:w="66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8"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开展6项以上培训（60分）</w:t>
            </w:r>
          </w:p>
        </w:tc>
        <w:tc>
          <w:tcPr>
            <w:tcW w:w="67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1"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6"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0" w:hRule="atLeast"/>
        </w:trPr>
        <w:tc>
          <w:tcPr>
            <w:tcW w:w="66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8"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培训次数</w:t>
            </w:r>
            <w:r>
              <w:rPr>
                <w:rFonts w:hint="eastAsia" w:ascii="宋体" w:hAnsi="宋体" w:cs="宋体"/>
                <w:kern w:val="0"/>
                <w:sz w:val="18"/>
                <w:szCs w:val="18"/>
                <w:lang w:bidi="ar"/>
              </w:rPr>
              <w:br w:type="textWrapping"/>
            </w:r>
            <w:r>
              <w:rPr>
                <w:rFonts w:hint="eastAsia" w:ascii="宋体" w:hAnsi="宋体" w:cs="宋体"/>
                <w:kern w:val="0"/>
                <w:sz w:val="18"/>
                <w:szCs w:val="18"/>
                <w:lang w:bidi="ar"/>
              </w:rPr>
              <w:t>（60分）</w:t>
            </w: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年培训次数3次以下（20分）</w:t>
            </w:r>
          </w:p>
        </w:tc>
        <w:tc>
          <w:tcPr>
            <w:tcW w:w="67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1"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6"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0" w:hRule="atLeast"/>
        </w:trPr>
        <w:tc>
          <w:tcPr>
            <w:tcW w:w="66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8"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年培训次数3-8次（40分）</w:t>
            </w:r>
          </w:p>
        </w:tc>
        <w:tc>
          <w:tcPr>
            <w:tcW w:w="67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1"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6"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0" w:hRule="atLeast"/>
        </w:trPr>
        <w:tc>
          <w:tcPr>
            <w:tcW w:w="66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8"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年培训次数8次以上（60分）</w:t>
            </w:r>
          </w:p>
        </w:tc>
        <w:tc>
          <w:tcPr>
            <w:tcW w:w="67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1"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6"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0" w:hRule="atLeast"/>
        </w:trPr>
        <w:tc>
          <w:tcPr>
            <w:tcW w:w="66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8"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培训人数</w:t>
            </w:r>
            <w:r>
              <w:rPr>
                <w:rFonts w:hint="eastAsia" w:ascii="宋体" w:hAnsi="宋体" w:cs="宋体"/>
                <w:kern w:val="0"/>
                <w:sz w:val="18"/>
                <w:szCs w:val="18"/>
                <w:lang w:bidi="ar"/>
              </w:rPr>
              <w:br w:type="textWrapping"/>
            </w:r>
            <w:r>
              <w:rPr>
                <w:rFonts w:hint="eastAsia" w:ascii="宋体" w:hAnsi="宋体" w:cs="宋体"/>
                <w:kern w:val="0"/>
                <w:sz w:val="18"/>
                <w:szCs w:val="18"/>
                <w:lang w:bidi="ar"/>
              </w:rPr>
              <w:t>（60分）</w:t>
            </w: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年培训人数300人以下（20分）</w:t>
            </w:r>
          </w:p>
        </w:tc>
        <w:tc>
          <w:tcPr>
            <w:tcW w:w="67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1"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6"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0" w:hRule="atLeast"/>
        </w:trPr>
        <w:tc>
          <w:tcPr>
            <w:tcW w:w="66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8"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年培训人数300-800人（40分）</w:t>
            </w:r>
          </w:p>
        </w:tc>
        <w:tc>
          <w:tcPr>
            <w:tcW w:w="67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1"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6"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0" w:hRule="atLeast"/>
        </w:trPr>
        <w:tc>
          <w:tcPr>
            <w:tcW w:w="66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8"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年培训人数800人以上（60分）</w:t>
            </w:r>
          </w:p>
        </w:tc>
        <w:tc>
          <w:tcPr>
            <w:tcW w:w="67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1"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6"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60" w:hRule="atLeast"/>
        </w:trPr>
        <w:tc>
          <w:tcPr>
            <w:tcW w:w="66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培训场所</w:t>
            </w:r>
            <w:r>
              <w:rPr>
                <w:rFonts w:hint="eastAsia" w:ascii="宋体" w:hAnsi="宋体" w:cs="宋体"/>
                <w:kern w:val="0"/>
                <w:sz w:val="18"/>
                <w:szCs w:val="18"/>
                <w:lang w:bidi="ar"/>
              </w:rPr>
              <w:br w:type="textWrapping"/>
            </w:r>
            <w:r>
              <w:rPr>
                <w:rFonts w:hint="eastAsia" w:ascii="宋体" w:hAnsi="宋体" w:cs="宋体"/>
                <w:kern w:val="0"/>
                <w:sz w:val="18"/>
                <w:szCs w:val="18"/>
                <w:lang w:bidi="ar"/>
              </w:rPr>
              <w:t>（20分）</w:t>
            </w: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租用或者自有培训场地面积满足培训项目要求（10分）</w:t>
            </w:r>
            <w:r>
              <w:rPr>
                <w:rFonts w:hint="eastAsia" w:ascii="宋体" w:hAnsi="宋体" w:cs="宋体"/>
                <w:kern w:val="0"/>
                <w:sz w:val="18"/>
                <w:szCs w:val="18"/>
                <w:lang w:bidi="ar"/>
              </w:rPr>
              <w:br w:type="textWrapping"/>
            </w:r>
            <w:r>
              <w:rPr>
                <w:rFonts w:hint="eastAsia" w:ascii="宋体" w:hAnsi="宋体" w:cs="宋体"/>
                <w:kern w:val="0"/>
                <w:sz w:val="18"/>
                <w:szCs w:val="18"/>
                <w:lang w:bidi="ar"/>
              </w:rPr>
              <w:t>培训场所设施符合安全消防要求（4分）</w:t>
            </w:r>
            <w:r>
              <w:rPr>
                <w:rFonts w:hint="eastAsia" w:ascii="宋体" w:hAnsi="宋体" w:cs="宋体"/>
                <w:kern w:val="0"/>
                <w:sz w:val="18"/>
                <w:szCs w:val="18"/>
                <w:lang w:bidi="ar"/>
              </w:rPr>
              <w:br w:type="textWrapping"/>
            </w:r>
            <w:r>
              <w:rPr>
                <w:rFonts w:hint="eastAsia" w:ascii="宋体" w:hAnsi="宋体" w:cs="宋体"/>
                <w:kern w:val="0"/>
                <w:sz w:val="18"/>
                <w:szCs w:val="18"/>
                <w:lang w:bidi="ar"/>
              </w:rPr>
              <w:t>培训场所通风和照明良好，温度适宜（3分）</w:t>
            </w:r>
            <w:r>
              <w:rPr>
                <w:rFonts w:hint="eastAsia" w:ascii="宋体" w:hAnsi="宋体" w:cs="宋体"/>
                <w:kern w:val="0"/>
                <w:sz w:val="18"/>
                <w:szCs w:val="18"/>
                <w:lang w:bidi="ar"/>
              </w:rPr>
              <w:br w:type="textWrapping"/>
            </w:r>
            <w:r>
              <w:rPr>
                <w:rFonts w:hint="eastAsia" w:ascii="宋体" w:hAnsi="宋体" w:cs="宋体"/>
                <w:kern w:val="0"/>
                <w:sz w:val="18"/>
                <w:szCs w:val="18"/>
                <w:lang w:bidi="ar"/>
              </w:rPr>
              <w:t>电教设备符合培训要求（3分）</w:t>
            </w:r>
          </w:p>
        </w:tc>
        <w:tc>
          <w:tcPr>
            <w:tcW w:w="675"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1"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6"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60" w:hRule="atLeast"/>
        </w:trPr>
        <w:tc>
          <w:tcPr>
            <w:tcW w:w="66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管理制度</w:t>
            </w:r>
            <w:r>
              <w:rPr>
                <w:rFonts w:hint="eastAsia" w:ascii="宋体" w:hAnsi="宋体" w:cs="宋体"/>
                <w:kern w:val="0"/>
                <w:sz w:val="18"/>
                <w:szCs w:val="18"/>
                <w:lang w:bidi="ar"/>
              </w:rPr>
              <w:br w:type="textWrapping"/>
            </w:r>
            <w:r>
              <w:rPr>
                <w:rFonts w:hint="eastAsia" w:ascii="宋体" w:hAnsi="宋体" w:cs="宋体"/>
                <w:kern w:val="0"/>
                <w:sz w:val="18"/>
                <w:szCs w:val="18"/>
                <w:lang w:bidi="ar"/>
              </w:rPr>
              <w:t>（30分）</w:t>
            </w: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有培训工作规程（10分）</w:t>
            </w:r>
            <w:r>
              <w:rPr>
                <w:rFonts w:hint="eastAsia" w:ascii="宋体" w:hAnsi="宋体" w:cs="宋体"/>
                <w:kern w:val="0"/>
                <w:sz w:val="18"/>
                <w:szCs w:val="18"/>
                <w:lang w:bidi="ar"/>
              </w:rPr>
              <w:br w:type="textWrapping"/>
            </w:r>
            <w:r>
              <w:rPr>
                <w:rFonts w:hint="eastAsia" w:ascii="宋体" w:hAnsi="宋体" w:cs="宋体"/>
                <w:kern w:val="0"/>
                <w:sz w:val="18"/>
                <w:szCs w:val="18"/>
                <w:lang w:bidi="ar"/>
              </w:rPr>
              <w:t>有教学、考试（考核）管理办法（10分）</w:t>
            </w:r>
            <w:r>
              <w:rPr>
                <w:rFonts w:hint="eastAsia" w:ascii="宋体" w:hAnsi="宋体" w:cs="宋体"/>
                <w:kern w:val="0"/>
                <w:sz w:val="18"/>
                <w:szCs w:val="18"/>
                <w:lang w:bidi="ar"/>
              </w:rPr>
              <w:br w:type="textWrapping"/>
            </w:r>
            <w:r>
              <w:rPr>
                <w:rFonts w:hint="eastAsia" w:ascii="宋体" w:hAnsi="宋体" w:cs="宋体"/>
                <w:kern w:val="0"/>
                <w:sz w:val="18"/>
                <w:szCs w:val="18"/>
                <w:lang w:bidi="ar"/>
              </w:rPr>
              <w:t>有讲师聘任及管理制度（5分）</w:t>
            </w:r>
            <w:r>
              <w:rPr>
                <w:rFonts w:hint="eastAsia" w:ascii="宋体" w:hAnsi="宋体" w:cs="宋体"/>
                <w:kern w:val="0"/>
                <w:sz w:val="18"/>
                <w:szCs w:val="18"/>
                <w:lang w:bidi="ar"/>
              </w:rPr>
              <w:br w:type="textWrapping"/>
            </w:r>
            <w:r>
              <w:rPr>
                <w:rFonts w:hint="eastAsia" w:ascii="宋体" w:hAnsi="宋体" w:cs="宋体"/>
                <w:kern w:val="0"/>
                <w:sz w:val="18"/>
                <w:szCs w:val="18"/>
                <w:lang w:bidi="ar"/>
              </w:rPr>
              <w:t>有教学设施使用管理制度（3分）</w:t>
            </w:r>
            <w:r>
              <w:rPr>
                <w:rFonts w:hint="eastAsia" w:ascii="宋体" w:hAnsi="宋体" w:cs="宋体"/>
                <w:kern w:val="0"/>
                <w:sz w:val="18"/>
                <w:szCs w:val="18"/>
                <w:lang w:bidi="ar"/>
              </w:rPr>
              <w:br w:type="textWrapping"/>
            </w:r>
            <w:r>
              <w:rPr>
                <w:rFonts w:hint="eastAsia" w:ascii="宋体" w:hAnsi="宋体" w:cs="宋体"/>
                <w:kern w:val="0"/>
                <w:sz w:val="18"/>
                <w:szCs w:val="18"/>
                <w:lang w:bidi="ar"/>
              </w:rPr>
              <w:t>有教学质量评价与监控机制（2分）</w:t>
            </w:r>
          </w:p>
        </w:tc>
        <w:tc>
          <w:tcPr>
            <w:tcW w:w="675"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1"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6"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66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8"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kern w:val="0"/>
                <w:sz w:val="18"/>
                <w:szCs w:val="18"/>
                <w:lang w:bidi="ar"/>
              </w:rPr>
              <w:t>加分项</w:t>
            </w:r>
          </w:p>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（20分）</w:t>
            </w: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以上各项中有1个评分项实际数值超上线分30%及以上（5分）</w:t>
            </w:r>
          </w:p>
        </w:tc>
        <w:tc>
          <w:tcPr>
            <w:tcW w:w="67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1"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6"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66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8"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以上各项中有2个评分项实际数值超上线分30%及以上（10分）</w:t>
            </w:r>
          </w:p>
        </w:tc>
        <w:tc>
          <w:tcPr>
            <w:tcW w:w="67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1"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6"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66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8"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以上各项中有3个及以上评分项实际数值超上线分30%及以上（20分）</w:t>
            </w:r>
          </w:p>
        </w:tc>
        <w:tc>
          <w:tcPr>
            <w:tcW w:w="67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51"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6"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0" w:hRule="atLeast"/>
        </w:trPr>
        <w:tc>
          <w:tcPr>
            <w:tcW w:w="66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3838" w:type="pct"/>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培训得分B4</w:t>
            </w:r>
          </w:p>
        </w:tc>
        <w:tc>
          <w:tcPr>
            <w:tcW w:w="25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66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3838" w:type="pct"/>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最终得分P4=B4*A4</w:t>
            </w:r>
          </w:p>
        </w:tc>
        <w:tc>
          <w:tcPr>
            <w:tcW w:w="25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bl>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8"/>
        <w:numPr>
          <w:ilvl w:val="0"/>
          <w:numId w:val="0"/>
        </w:numPr>
        <w:spacing w:before="156" w:after="156"/>
        <w:ind w:left="420"/>
        <w:rPr>
          <w:rFonts w:hint="eastAsia"/>
        </w:rPr>
      </w:pPr>
      <w:r>
        <w:rPr>
          <w:rFonts w:hint="eastAsia"/>
        </w:rPr>
        <w:t>表A.4（续）</w:t>
      </w:r>
    </w:p>
    <w:tbl>
      <w:tblPr>
        <w:tblStyle w:val="2"/>
        <w:tblW w:w="4995" w:type="pct"/>
        <w:tblInd w:w="0" w:type="dxa"/>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102"/>
        <w:gridCol w:w="1343"/>
        <w:gridCol w:w="3915"/>
        <w:gridCol w:w="1143"/>
        <w:gridCol w:w="409"/>
        <w:gridCol w:w="410"/>
      </w:tblGrid>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1469" w:type="pct"/>
            <w:gridSpan w:val="2"/>
            <w:tcBorders>
              <w:tl2br w:val="nil"/>
              <w:tr2bl w:val="nil"/>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项目</w:t>
            </w:r>
          </w:p>
        </w:tc>
        <w:tc>
          <w:tcPr>
            <w:tcW w:w="2352" w:type="pct"/>
            <w:tcBorders>
              <w:tl2br w:val="nil"/>
              <w:tr2bl w:val="nil"/>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评分依据</w:t>
            </w:r>
          </w:p>
        </w:tc>
        <w:tc>
          <w:tcPr>
            <w:tcW w:w="685" w:type="pct"/>
            <w:tcBorders>
              <w:tl2br w:val="nil"/>
              <w:tr2bl w:val="nil"/>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评分事项</w:t>
            </w:r>
          </w:p>
        </w:tc>
        <w:tc>
          <w:tcPr>
            <w:tcW w:w="246" w:type="pct"/>
            <w:tcBorders>
              <w:tl2br w:val="nil"/>
              <w:tr2bl w:val="nil"/>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得分</w:t>
            </w:r>
          </w:p>
        </w:tc>
        <w:tc>
          <w:tcPr>
            <w:tcW w:w="246" w:type="pct"/>
            <w:tcBorders>
              <w:tl2br w:val="nil"/>
              <w:tr2bl w:val="nil"/>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2"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素质测评</w:t>
            </w:r>
          </w:p>
        </w:tc>
        <w:tc>
          <w:tcPr>
            <w:tcW w:w="806"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从业人员</w:t>
            </w:r>
            <w:r>
              <w:rPr>
                <w:rFonts w:hint="eastAsia" w:ascii="宋体" w:hAnsi="宋体" w:cs="宋体"/>
                <w:kern w:val="0"/>
                <w:sz w:val="18"/>
                <w:szCs w:val="18"/>
                <w:lang w:bidi="ar"/>
              </w:rPr>
              <w:br w:type="textWrapping"/>
            </w:r>
            <w:r>
              <w:rPr>
                <w:rFonts w:hint="eastAsia" w:ascii="宋体" w:hAnsi="宋体" w:cs="宋体"/>
                <w:kern w:val="0"/>
                <w:sz w:val="18"/>
                <w:szCs w:val="18"/>
                <w:lang w:bidi="ar"/>
              </w:rPr>
              <w:t>（30分）</w:t>
            </w:r>
          </w:p>
        </w:tc>
        <w:tc>
          <w:tcPr>
            <w:tcW w:w="235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专职素质测评从业人员不少于3人（10分）</w:t>
            </w:r>
          </w:p>
        </w:tc>
        <w:tc>
          <w:tcPr>
            <w:tcW w:w="687"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6"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专职素质测评从业人员不少于6人，本科及以上学历人员比例不低于65%（20分）</w:t>
            </w:r>
          </w:p>
        </w:tc>
        <w:tc>
          <w:tcPr>
            <w:tcW w:w="68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6"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专职素质测评从业人员不少于10人，本科及以上学历人员比例不低于75%（30分）</w:t>
            </w:r>
          </w:p>
        </w:tc>
        <w:tc>
          <w:tcPr>
            <w:tcW w:w="68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6"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业务范围</w:t>
            </w:r>
            <w:r>
              <w:rPr>
                <w:rFonts w:hint="eastAsia" w:ascii="宋体" w:hAnsi="宋体" w:cs="宋体"/>
                <w:kern w:val="0"/>
                <w:sz w:val="18"/>
                <w:szCs w:val="18"/>
                <w:lang w:bidi="ar"/>
              </w:rPr>
              <w:br w:type="textWrapping"/>
            </w:r>
            <w:r>
              <w:rPr>
                <w:rFonts w:hint="eastAsia" w:ascii="宋体" w:hAnsi="宋体" w:cs="宋体"/>
                <w:kern w:val="0"/>
                <w:sz w:val="18"/>
                <w:szCs w:val="18"/>
                <w:lang w:bidi="ar"/>
              </w:rPr>
              <w:t>（30分）</w:t>
            </w:r>
          </w:p>
        </w:tc>
        <w:tc>
          <w:tcPr>
            <w:tcW w:w="235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开展测评项目不少于1项（10分）</w:t>
            </w:r>
          </w:p>
        </w:tc>
        <w:tc>
          <w:tcPr>
            <w:tcW w:w="687"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6"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开展测评项目不少于2项（20分）</w:t>
            </w:r>
          </w:p>
        </w:tc>
        <w:tc>
          <w:tcPr>
            <w:tcW w:w="68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6"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开展测评项目不少于3项，且能够自主开发测评软件并投入使用（30分）</w:t>
            </w:r>
          </w:p>
        </w:tc>
        <w:tc>
          <w:tcPr>
            <w:tcW w:w="68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6"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测评工具</w:t>
            </w:r>
            <w:r>
              <w:rPr>
                <w:rFonts w:hint="eastAsia" w:ascii="宋体" w:hAnsi="宋体" w:cs="宋体"/>
                <w:kern w:val="0"/>
                <w:sz w:val="18"/>
                <w:szCs w:val="18"/>
                <w:lang w:bidi="ar"/>
              </w:rPr>
              <w:br w:type="textWrapping"/>
            </w:r>
            <w:r>
              <w:rPr>
                <w:rFonts w:hint="eastAsia" w:ascii="宋体" w:hAnsi="宋体" w:cs="宋体"/>
                <w:kern w:val="0"/>
                <w:sz w:val="18"/>
                <w:szCs w:val="18"/>
                <w:lang w:bidi="ar"/>
              </w:rPr>
              <w:t>(50分)</w:t>
            </w:r>
          </w:p>
        </w:tc>
        <w:tc>
          <w:tcPr>
            <w:tcW w:w="235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运用至少1种测评工具（10分）</w:t>
            </w:r>
          </w:p>
        </w:tc>
        <w:tc>
          <w:tcPr>
            <w:tcW w:w="687"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6"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运用至少2种测评工具（20分）</w:t>
            </w:r>
          </w:p>
        </w:tc>
        <w:tc>
          <w:tcPr>
            <w:tcW w:w="68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6"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运用至少3种测评工具（30分）</w:t>
            </w:r>
          </w:p>
        </w:tc>
        <w:tc>
          <w:tcPr>
            <w:tcW w:w="68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6"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运用至少4种测评工具（40分）</w:t>
            </w:r>
          </w:p>
        </w:tc>
        <w:tc>
          <w:tcPr>
            <w:tcW w:w="68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6"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运用至少5种测评工具（50分）</w:t>
            </w:r>
          </w:p>
        </w:tc>
        <w:tc>
          <w:tcPr>
            <w:tcW w:w="68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6"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测评项目</w:t>
            </w:r>
            <w:r>
              <w:rPr>
                <w:rFonts w:hint="eastAsia" w:ascii="宋体" w:hAnsi="宋体" w:cs="宋体"/>
                <w:kern w:val="0"/>
                <w:sz w:val="18"/>
                <w:szCs w:val="18"/>
                <w:lang w:bidi="ar"/>
              </w:rPr>
              <w:br w:type="textWrapping"/>
            </w:r>
            <w:r>
              <w:rPr>
                <w:rFonts w:hint="eastAsia" w:ascii="宋体" w:hAnsi="宋体" w:cs="宋体"/>
                <w:kern w:val="0"/>
                <w:sz w:val="18"/>
                <w:szCs w:val="18"/>
                <w:lang w:bidi="ar"/>
              </w:rPr>
              <w:t>（80分）</w:t>
            </w:r>
          </w:p>
        </w:tc>
        <w:tc>
          <w:tcPr>
            <w:tcW w:w="235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年测评项目不少于5项（15分）</w:t>
            </w:r>
          </w:p>
        </w:tc>
        <w:tc>
          <w:tcPr>
            <w:tcW w:w="687"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6"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年测评项目不少于10项（30分）</w:t>
            </w:r>
          </w:p>
        </w:tc>
        <w:tc>
          <w:tcPr>
            <w:tcW w:w="68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6"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年测评项目不少于15项（45分）</w:t>
            </w:r>
          </w:p>
        </w:tc>
        <w:tc>
          <w:tcPr>
            <w:tcW w:w="68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6"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年测评项目不少于20项（60分）</w:t>
            </w:r>
          </w:p>
        </w:tc>
        <w:tc>
          <w:tcPr>
            <w:tcW w:w="68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6"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年测评项目不少于25项（80分）</w:t>
            </w:r>
          </w:p>
        </w:tc>
        <w:tc>
          <w:tcPr>
            <w:tcW w:w="68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6"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测评人数</w:t>
            </w:r>
            <w:r>
              <w:rPr>
                <w:rFonts w:hint="eastAsia" w:ascii="宋体" w:hAnsi="宋体" w:cs="宋体"/>
                <w:kern w:val="0"/>
                <w:sz w:val="18"/>
                <w:szCs w:val="18"/>
                <w:lang w:bidi="ar"/>
              </w:rPr>
              <w:br w:type="textWrapping"/>
            </w:r>
            <w:r>
              <w:rPr>
                <w:rFonts w:hint="eastAsia" w:ascii="宋体" w:hAnsi="宋体" w:cs="宋体"/>
                <w:kern w:val="0"/>
                <w:sz w:val="18"/>
                <w:szCs w:val="18"/>
                <w:lang w:bidi="ar"/>
              </w:rPr>
              <w:t>（90分）</w:t>
            </w:r>
          </w:p>
        </w:tc>
        <w:tc>
          <w:tcPr>
            <w:tcW w:w="235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测评人数不少于100人（30分）</w:t>
            </w:r>
          </w:p>
        </w:tc>
        <w:tc>
          <w:tcPr>
            <w:tcW w:w="687"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6"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测评人数不少于300人（60分）</w:t>
            </w:r>
          </w:p>
        </w:tc>
        <w:tc>
          <w:tcPr>
            <w:tcW w:w="68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0" w:hRule="atLeast"/>
        </w:trPr>
        <w:tc>
          <w:tcPr>
            <w:tcW w:w="66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6"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测评人数不少于800人（90分）</w:t>
            </w:r>
          </w:p>
        </w:tc>
        <w:tc>
          <w:tcPr>
            <w:tcW w:w="68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6"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kern w:val="0"/>
                <w:sz w:val="18"/>
                <w:szCs w:val="18"/>
                <w:lang w:bidi="ar"/>
              </w:rPr>
              <w:t>加分项</w:t>
            </w:r>
          </w:p>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（20分）</w:t>
            </w:r>
          </w:p>
        </w:tc>
        <w:tc>
          <w:tcPr>
            <w:tcW w:w="235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以上各项中有1个评分项实际数值超上线分30%及以上（5分）</w:t>
            </w:r>
          </w:p>
        </w:tc>
        <w:tc>
          <w:tcPr>
            <w:tcW w:w="687"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6"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以上各项中有2个评分项实际数值超上线分30%及以上（10分）</w:t>
            </w:r>
          </w:p>
        </w:tc>
        <w:tc>
          <w:tcPr>
            <w:tcW w:w="68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06"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以上各项中有3个及以上评分项实际数值超上线分30%及以上（20分）</w:t>
            </w:r>
          </w:p>
        </w:tc>
        <w:tc>
          <w:tcPr>
            <w:tcW w:w="68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3846" w:type="pct"/>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素质测评得分B5</w:t>
            </w:r>
          </w:p>
        </w:tc>
        <w:tc>
          <w:tcPr>
            <w:tcW w:w="24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3846" w:type="pct"/>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最终得分P5=B5*A5</w:t>
            </w:r>
          </w:p>
        </w:tc>
        <w:tc>
          <w:tcPr>
            <w:tcW w:w="24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bl>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8"/>
        <w:numPr>
          <w:ilvl w:val="0"/>
          <w:numId w:val="0"/>
        </w:numPr>
        <w:spacing w:before="156" w:after="156"/>
        <w:ind w:left="420"/>
        <w:rPr>
          <w:rFonts w:hint="eastAsia"/>
        </w:rPr>
      </w:pPr>
      <w:r>
        <w:rPr>
          <w:rFonts w:hint="eastAsia"/>
        </w:rPr>
        <w:t>表A.4（续）</w:t>
      </w:r>
    </w:p>
    <w:tbl>
      <w:tblPr>
        <w:tblStyle w:val="2"/>
        <w:tblW w:w="5000" w:type="pct"/>
        <w:tblInd w:w="0" w:type="dxa"/>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099"/>
        <w:gridCol w:w="1349"/>
        <w:gridCol w:w="3922"/>
        <w:gridCol w:w="1145"/>
        <w:gridCol w:w="408"/>
        <w:gridCol w:w="407"/>
      </w:tblGrid>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1469" w:type="pct"/>
            <w:gridSpan w:val="2"/>
            <w:tcBorders>
              <w:tl2br w:val="nil"/>
              <w:tr2bl w:val="nil"/>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项目</w:t>
            </w:r>
          </w:p>
        </w:tc>
        <w:tc>
          <w:tcPr>
            <w:tcW w:w="2354" w:type="pct"/>
            <w:tcBorders>
              <w:tl2br w:val="nil"/>
              <w:tr2bl w:val="nil"/>
            </w:tcBorders>
            <w:tcMar>
              <w:top w:w="15" w:type="dxa"/>
              <w:left w:w="15" w:type="dxa"/>
              <w:right w:w="15" w:type="dxa"/>
            </w:tcMar>
            <w:vAlign w:val="center"/>
          </w:tcPr>
          <w:p>
            <w:pPr>
              <w:widowControl/>
              <w:spacing w:line="240" w:lineRule="auto"/>
              <w:ind w:firstLine="361" w:firstLineChars="200"/>
              <w:jc w:val="center"/>
              <w:textAlignment w:val="center"/>
              <w:rPr>
                <w:rFonts w:hint="eastAsia" w:ascii="宋体" w:hAnsi="宋体" w:cs="宋体"/>
                <w:b/>
                <w:sz w:val="18"/>
                <w:szCs w:val="18"/>
              </w:rPr>
            </w:pPr>
            <w:r>
              <w:rPr>
                <w:rFonts w:hint="eastAsia" w:ascii="宋体" w:hAnsi="宋体" w:cs="宋体"/>
                <w:b/>
                <w:kern w:val="0"/>
                <w:sz w:val="18"/>
                <w:szCs w:val="18"/>
                <w:lang w:bidi="ar"/>
              </w:rPr>
              <w:t>评分依据</w:t>
            </w:r>
          </w:p>
        </w:tc>
        <w:tc>
          <w:tcPr>
            <w:tcW w:w="687" w:type="pct"/>
            <w:tcBorders>
              <w:tl2br w:val="nil"/>
              <w:tr2bl w:val="nil"/>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评分事项</w:t>
            </w:r>
          </w:p>
        </w:tc>
        <w:tc>
          <w:tcPr>
            <w:tcW w:w="245" w:type="pct"/>
            <w:tcBorders>
              <w:tl2br w:val="nil"/>
              <w:tr2bl w:val="nil"/>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得分</w:t>
            </w:r>
          </w:p>
        </w:tc>
        <w:tc>
          <w:tcPr>
            <w:tcW w:w="245" w:type="pct"/>
            <w:tcBorders>
              <w:tl2br w:val="nil"/>
              <w:tr2bl w:val="nil"/>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0"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管理咨询</w:t>
            </w:r>
          </w:p>
        </w:tc>
        <w:tc>
          <w:tcPr>
            <w:tcW w:w="810"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从业人员</w:t>
            </w:r>
            <w:r>
              <w:rPr>
                <w:rFonts w:hint="eastAsia" w:ascii="宋体" w:hAnsi="宋体" w:cs="宋体"/>
                <w:kern w:val="0"/>
                <w:sz w:val="18"/>
                <w:szCs w:val="18"/>
                <w:lang w:bidi="ar"/>
              </w:rPr>
              <w:br w:type="textWrapping"/>
            </w:r>
            <w:r>
              <w:rPr>
                <w:rFonts w:hint="eastAsia" w:ascii="宋体" w:hAnsi="宋体" w:cs="宋体"/>
                <w:kern w:val="0"/>
                <w:sz w:val="18"/>
                <w:szCs w:val="18"/>
                <w:lang w:bidi="ar"/>
              </w:rPr>
              <w:t>（30分）</w:t>
            </w: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专职的咨询顾问人员不少于2人（10分）</w:t>
            </w:r>
          </w:p>
        </w:tc>
        <w:tc>
          <w:tcPr>
            <w:tcW w:w="687"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1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专职的咨询顾问人员不少于5人（20分）</w:t>
            </w:r>
          </w:p>
        </w:tc>
        <w:tc>
          <w:tcPr>
            <w:tcW w:w="68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0" w:hRule="atLeast"/>
        </w:trPr>
        <w:tc>
          <w:tcPr>
            <w:tcW w:w="66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1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专职的咨询顾问人员不少于8人（30分）</w:t>
            </w:r>
          </w:p>
        </w:tc>
        <w:tc>
          <w:tcPr>
            <w:tcW w:w="68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10"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服务内容</w:t>
            </w:r>
            <w:r>
              <w:rPr>
                <w:rFonts w:hint="eastAsia" w:ascii="宋体" w:hAnsi="宋体" w:cs="宋体"/>
                <w:kern w:val="0"/>
                <w:sz w:val="18"/>
                <w:szCs w:val="18"/>
                <w:lang w:bidi="ar"/>
              </w:rPr>
              <w:br w:type="textWrapping"/>
            </w:r>
            <w:r>
              <w:rPr>
                <w:rFonts w:hint="eastAsia" w:ascii="宋体" w:hAnsi="宋体" w:cs="宋体"/>
                <w:kern w:val="0"/>
                <w:sz w:val="18"/>
                <w:szCs w:val="18"/>
                <w:lang w:bidi="ar"/>
              </w:rPr>
              <w:t>（100分）</w:t>
            </w: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开展1类咨询顾问服务（20分）</w:t>
            </w:r>
          </w:p>
        </w:tc>
        <w:tc>
          <w:tcPr>
            <w:tcW w:w="687"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1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开展2类咨询顾问服务（40分）</w:t>
            </w:r>
          </w:p>
        </w:tc>
        <w:tc>
          <w:tcPr>
            <w:tcW w:w="68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1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开展3类咨询顾问服务（60分）</w:t>
            </w:r>
          </w:p>
        </w:tc>
        <w:tc>
          <w:tcPr>
            <w:tcW w:w="68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1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开展4类咨询顾问服务（80分）</w:t>
            </w:r>
          </w:p>
        </w:tc>
        <w:tc>
          <w:tcPr>
            <w:tcW w:w="68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0" w:hRule="atLeast"/>
        </w:trPr>
        <w:tc>
          <w:tcPr>
            <w:tcW w:w="66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1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开展5类及以上咨询顾问服务（100分）</w:t>
            </w:r>
          </w:p>
        </w:tc>
        <w:tc>
          <w:tcPr>
            <w:tcW w:w="68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10"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服务项目</w:t>
            </w:r>
            <w:r>
              <w:rPr>
                <w:rFonts w:hint="eastAsia" w:ascii="宋体" w:hAnsi="宋体" w:cs="宋体"/>
                <w:kern w:val="0"/>
                <w:sz w:val="18"/>
                <w:szCs w:val="18"/>
                <w:lang w:bidi="ar"/>
              </w:rPr>
              <w:br w:type="textWrapping"/>
            </w:r>
            <w:r>
              <w:rPr>
                <w:rFonts w:hint="eastAsia" w:ascii="宋体" w:hAnsi="宋体" w:cs="宋体"/>
                <w:kern w:val="0"/>
                <w:sz w:val="18"/>
                <w:szCs w:val="18"/>
                <w:lang w:bidi="ar"/>
              </w:rPr>
              <w:t>（100分）</w:t>
            </w: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年完成项目不少于1项（20分）</w:t>
            </w:r>
          </w:p>
        </w:tc>
        <w:tc>
          <w:tcPr>
            <w:tcW w:w="687"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1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年完成项目不少于2项（40分）</w:t>
            </w:r>
          </w:p>
        </w:tc>
        <w:tc>
          <w:tcPr>
            <w:tcW w:w="68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1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年完成项目不少于4项（60分）</w:t>
            </w:r>
          </w:p>
        </w:tc>
        <w:tc>
          <w:tcPr>
            <w:tcW w:w="68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1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年完成项目不少于6项（80分）</w:t>
            </w:r>
          </w:p>
        </w:tc>
        <w:tc>
          <w:tcPr>
            <w:tcW w:w="68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1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年完成项目不少于8项（100分）</w:t>
            </w:r>
          </w:p>
        </w:tc>
        <w:tc>
          <w:tcPr>
            <w:tcW w:w="68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1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后续服务</w:t>
            </w:r>
            <w:r>
              <w:rPr>
                <w:rFonts w:hint="eastAsia" w:ascii="宋体" w:hAnsi="宋体" w:cs="宋体"/>
                <w:kern w:val="0"/>
                <w:sz w:val="18"/>
                <w:szCs w:val="18"/>
                <w:lang w:bidi="ar"/>
              </w:rPr>
              <w:br w:type="textWrapping"/>
            </w:r>
            <w:r>
              <w:rPr>
                <w:rFonts w:hint="eastAsia" w:ascii="宋体" w:hAnsi="宋体" w:cs="宋体"/>
                <w:kern w:val="0"/>
                <w:sz w:val="18"/>
                <w:szCs w:val="18"/>
                <w:lang w:bidi="ar"/>
              </w:rPr>
              <w:t>（50分）</w:t>
            </w: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为客户设计项目实施计划，培训相关人员（10分）</w:t>
            </w:r>
          </w:p>
          <w:p>
            <w:pPr>
              <w:widowControl/>
              <w:spacing w:line="240" w:lineRule="auto"/>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 xml:space="preserve">提供后续跟踪服务（10分） </w:t>
            </w:r>
          </w:p>
          <w:p>
            <w:pPr>
              <w:widowControl/>
              <w:spacing w:line="240" w:lineRule="auto"/>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 xml:space="preserve">客户回访率70%以上（10分） </w:t>
            </w:r>
          </w:p>
          <w:p>
            <w:pPr>
              <w:widowControl/>
              <w:spacing w:line="240" w:lineRule="auto"/>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 xml:space="preserve">对项目成果进行评估（10分） </w:t>
            </w:r>
          </w:p>
          <w:p>
            <w:pPr>
              <w:widowControl/>
              <w:spacing w:line="240" w:lineRule="auto"/>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 xml:space="preserve">进行客户满意度调查（10分） </w:t>
            </w:r>
          </w:p>
        </w:tc>
        <w:tc>
          <w:tcPr>
            <w:tcW w:w="68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10"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kern w:val="0"/>
                <w:sz w:val="18"/>
                <w:szCs w:val="18"/>
                <w:lang w:bidi="ar"/>
              </w:rPr>
              <w:t>加分项</w:t>
            </w:r>
          </w:p>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（20分）</w:t>
            </w: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以上各项中有1个评分项实际数值超上线分30%及以上（5分）</w:t>
            </w:r>
          </w:p>
        </w:tc>
        <w:tc>
          <w:tcPr>
            <w:tcW w:w="687"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1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以上各项中有2个评分项实际数值超上线分30%及以上（10分）</w:t>
            </w:r>
          </w:p>
        </w:tc>
        <w:tc>
          <w:tcPr>
            <w:tcW w:w="68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1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以上各项中有3个及以上评分项实际数值超上线分30%及以上（20分）</w:t>
            </w:r>
          </w:p>
        </w:tc>
        <w:tc>
          <w:tcPr>
            <w:tcW w:w="68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3851" w:type="pct"/>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管理咨询得分B6</w:t>
            </w:r>
          </w:p>
        </w:tc>
        <w:tc>
          <w:tcPr>
            <w:tcW w:w="24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6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3851" w:type="pct"/>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最终得分P6=B6*A6</w:t>
            </w:r>
          </w:p>
        </w:tc>
        <w:tc>
          <w:tcPr>
            <w:tcW w:w="24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bl>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8"/>
        <w:numPr>
          <w:ilvl w:val="0"/>
          <w:numId w:val="0"/>
        </w:numPr>
        <w:spacing w:before="156" w:after="156"/>
        <w:ind w:left="420"/>
        <w:rPr>
          <w:rFonts w:hint="eastAsia"/>
        </w:rPr>
      </w:pPr>
    </w:p>
    <w:p>
      <w:pPr>
        <w:pStyle w:val="8"/>
        <w:numPr>
          <w:ilvl w:val="0"/>
          <w:numId w:val="0"/>
        </w:numPr>
        <w:spacing w:before="156" w:after="156"/>
        <w:ind w:left="420"/>
        <w:rPr>
          <w:rFonts w:hint="eastAsia"/>
        </w:rPr>
      </w:pPr>
      <w:r>
        <w:rPr>
          <w:rFonts w:hint="eastAsia"/>
        </w:rPr>
        <w:t>表A.4（续）</w:t>
      </w:r>
    </w:p>
    <w:p>
      <w:pPr>
        <w:pStyle w:val="5"/>
        <w:ind w:firstLine="420"/>
        <w:rPr>
          <w:rFonts w:hint="eastAsia"/>
        </w:rPr>
      </w:pPr>
    </w:p>
    <w:tbl>
      <w:tblPr>
        <w:tblStyle w:val="2"/>
        <w:tblW w:w="5000" w:type="pct"/>
        <w:tblInd w:w="0" w:type="dxa"/>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097"/>
        <w:gridCol w:w="1353"/>
        <w:gridCol w:w="3920"/>
        <w:gridCol w:w="1145"/>
        <w:gridCol w:w="408"/>
        <w:gridCol w:w="407"/>
      </w:tblGrid>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1470" w:type="pct"/>
            <w:gridSpan w:val="2"/>
            <w:tcBorders>
              <w:tl2br w:val="nil"/>
              <w:tr2bl w:val="nil"/>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项目</w:t>
            </w:r>
          </w:p>
        </w:tc>
        <w:tc>
          <w:tcPr>
            <w:tcW w:w="2353" w:type="pct"/>
            <w:tcBorders>
              <w:tl2br w:val="nil"/>
              <w:tr2bl w:val="nil"/>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评分依据</w:t>
            </w:r>
          </w:p>
        </w:tc>
        <w:tc>
          <w:tcPr>
            <w:tcW w:w="687" w:type="pct"/>
            <w:tcBorders>
              <w:tl2br w:val="nil"/>
              <w:tr2bl w:val="nil"/>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评分事项</w:t>
            </w:r>
          </w:p>
        </w:tc>
        <w:tc>
          <w:tcPr>
            <w:tcW w:w="245" w:type="pct"/>
            <w:tcBorders>
              <w:tl2br w:val="nil"/>
              <w:tr2bl w:val="nil"/>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得分</w:t>
            </w:r>
          </w:p>
        </w:tc>
        <w:tc>
          <w:tcPr>
            <w:tcW w:w="245" w:type="pct"/>
            <w:tcBorders>
              <w:tl2br w:val="nil"/>
              <w:tr2bl w:val="nil"/>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59"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高级人才寻访</w:t>
            </w:r>
          </w:p>
        </w:tc>
        <w:tc>
          <w:tcPr>
            <w:tcW w:w="812"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客户数据</w:t>
            </w:r>
            <w:r>
              <w:rPr>
                <w:rFonts w:hint="eastAsia" w:ascii="宋体" w:hAnsi="宋体" w:cs="宋体"/>
                <w:kern w:val="0"/>
                <w:sz w:val="18"/>
                <w:szCs w:val="18"/>
                <w:lang w:bidi="ar"/>
              </w:rPr>
              <w:br w:type="textWrapping"/>
            </w:r>
            <w:r>
              <w:rPr>
                <w:rFonts w:hint="eastAsia" w:ascii="宋体" w:hAnsi="宋体" w:cs="宋体"/>
                <w:kern w:val="0"/>
                <w:sz w:val="18"/>
                <w:szCs w:val="18"/>
                <w:lang w:bidi="ar"/>
              </w:rPr>
              <w:t>（60分）</w:t>
            </w:r>
          </w:p>
        </w:tc>
        <w:tc>
          <w:tcPr>
            <w:tcW w:w="235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客户数不少于20户（20分）</w:t>
            </w:r>
          </w:p>
        </w:tc>
        <w:tc>
          <w:tcPr>
            <w:tcW w:w="687"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5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1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客户数不少于50户（40分）</w:t>
            </w:r>
          </w:p>
        </w:tc>
        <w:tc>
          <w:tcPr>
            <w:tcW w:w="68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5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1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客户数不少于100户（60分）</w:t>
            </w:r>
          </w:p>
        </w:tc>
        <w:tc>
          <w:tcPr>
            <w:tcW w:w="68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5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12"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人才数据</w:t>
            </w:r>
            <w:r>
              <w:rPr>
                <w:rFonts w:hint="eastAsia" w:ascii="宋体" w:hAnsi="宋体" w:cs="宋体"/>
                <w:kern w:val="0"/>
                <w:sz w:val="18"/>
                <w:szCs w:val="18"/>
                <w:lang w:bidi="ar"/>
              </w:rPr>
              <w:br w:type="textWrapping"/>
            </w:r>
            <w:r>
              <w:rPr>
                <w:rFonts w:hint="eastAsia" w:ascii="宋体" w:hAnsi="宋体" w:cs="宋体"/>
                <w:kern w:val="0"/>
                <w:sz w:val="18"/>
                <w:szCs w:val="18"/>
                <w:lang w:bidi="ar"/>
              </w:rPr>
              <w:t>（60分）</w:t>
            </w:r>
          </w:p>
        </w:tc>
        <w:tc>
          <w:tcPr>
            <w:tcW w:w="235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人才数不少于1000人（20分）</w:t>
            </w:r>
          </w:p>
        </w:tc>
        <w:tc>
          <w:tcPr>
            <w:tcW w:w="687"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5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1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人才数不少于3000人（40分）</w:t>
            </w:r>
          </w:p>
        </w:tc>
        <w:tc>
          <w:tcPr>
            <w:tcW w:w="68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5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1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人才数不少于5000人（60分）</w:t>
            </w:r>
          </w:p>
        </w:tc>
        <w:tc>
          <w:tcPr>
            <w:tcW w:w="68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5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1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行业数据</w:t>
            </w:r>
            <w:r>
              <w:rPr>
                <w:rFonts w:hint="eastAsia" w:ascii="宋体" w:hAnsi="宋体" w:cs="宋体"/>
                <w:kern w:val="0"/>
                <w:sz w:val="18"/>
                <w:szCs w:val="18"/>
                <w:lang w:bidi="ar"/>
              </w:rPr>
              <w:br w:type="textWrapping"/>
            </w:r>
            <w:r>
              <w:rPr>
                <w:rFonts w:hint="eastAsia" w:ascii="宋体" w:hAnsi="宋体" w:cs="宋体"/>
                <w:kern w:val="0"/>
                <w:sz w:val="18"/>
                <w:szCs w:val="18"/>
                <w:lang w:bidi="ar"/>
              </w:rPr>
              <w:t>（60分）</w:t>
            </w:r>
          </w:p>
        </w:tc>
        <w:tc>
          <w:tcPr>
            <w:tcW w:w="235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服务覆盖行业不少于3个（10分）</w:t>
            </w:r>
          </w:p>
        </w:tc>
        <w:tc>
          <w:tcPr>
            <w:tcW w:w="687"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每增加2个加10分，上限60分</w:t>
            </w:r>
          </w:p>
        </w:tc>
        <w:tc>
          <w:tcPr>
            <w:tcW w:w="245"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5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12"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年完成寻访职位数</w:t>
            </w:r>
            <w:r>
              <w:rPr>
                <w:rFonts w:hint="eastAsia" w:ascii="宋体" w:hAnsi="宋体" w:cs="宋体"/>
                <w:kern w:val="0"/>
                <w:sz w:val="18"/>
                <w:szCs w:val="18"/>
                <w:lang w:bidi="ar"/>
              </w:rPr>
              <w:br w:type="textWrapping"/>
            </w:r>
            <w:r>
              <w:rPr>
                <w:rFonts w:hint="eastAsia" w:ascii="宋体" w:hAnsi="宋体" w:cs="宋体"/>
                <w:kern w:val="0"/>
                <w:sz w:val="18"/>
                <w:szCs w:val="18"/>
                <w:lang w:bidi="ar"/>
              </w:rPr>
              <w:t>（50分）</w:t>
            </w:r>
          </w:p>
        </w:tc>
        <w:tc>
          <w:tcPr>
            <w:tcW w:w="235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不少于5个（10分）</w:t>
            </w:r>
          </w:p>
        </w:tc>
        <w:tc>
          <w:tcPr>
            <w:tcW w:w="687"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5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1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不少于10个（20分）</w:t>
            </w:r>
          </w:p>
        </w:tc>
        <w:tc>
          <w:tcPr>
            <w:tcW w:w="68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5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1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不少于20个（30分）</w:t>
            </w:r>
          </w:p>
        </w:tc>
        <w:tc>
          <w:tcPr>
            <w:tcW w:w="68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5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1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不少于30个（40分）</w:t>
            </w:r>
          </w:p>
        </w:tc>
        <w:tc>
          <w:tcPr>
            <w:tcW w:w="68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5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1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不少于40个（50分）</w:t>
            </w:r>
          </w:p>
        </w:tc>
        <w:tc>
          <w:tcPr>
            <w:tcW w:w="68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5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12"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年成功寻访人数</w:t>
            </w:r>
            <w:r>
              <w:rPr>
                <w:rFonts w:hint="eastAsia" w:ascii="宋体" w:hAnsi="宋体" w:cs="宋体"/>
                <w:kern w:val="0"/>
                <w:sz w:val="18"/>
                <w:szCs w:val="18"/>
                <w:lang w:bidi="ar"/>
              </w:rPr>
              <w:br w:type="textWrapping"/>
            </w:r>
            <w:r>
              <w:rPr>
                <w:rFonts w:hint="eastAsia" w:ascii="宋体" w:hAnsi="宋体" w:cs="宋体"/>
                <w:kern w:val="0"/>
                <w:sz w:val="18"/>
                <w:szCs w:val="18"/>
                <w:lang w:bidi="ar"/>
              </w:rPr>
              <w:t>（50分）</w:t>
            </w:r>
          </w:p>
        </w:tc>
        <w:tc>
          <w:tcPr>
            <w:tcW w:w="235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不少于10个（10分）</w:t>
            </w:r>
          </w:p>
        </w:tc>
        <w:tc>
          <w:tcPr>
            <w:tcW w:w="687"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5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1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不少于20个（20分）</w:t>
            </w:r>
          </w:p>
        </w:tc>
        <w:tc>
          <w:tcPr>
            <w:tcW w:w="68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5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1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不少于30个（30分）</w:t>
            </w:r>
          </w:p>
        </w:tc>
        <w:tc>
          <w:tcPr>
            <w:tcW w:w="68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5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1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不少于40个（40分）</w:t>
            </w:r>
          </w:p>
        </w:tc>
        <w:tc>
          <w:tcPr>
            <w:tcW w:w="68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5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1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不少于60个（50分）</w:t>
            </w:r>
          </w:p>
        </w:tc>
        <w:tc>
          <w:tcPr>
            <w:tcW w:w="68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5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12"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kern w:val="0"/>
                <w:sz w:val="18"/>
                <w:szCs w:val="18"/>
                <w:lang w:bidi="ar"/>
              </w:rPr>
              <w:t>加分项</w:t>
            </w:r>
          </w:p>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（20分）</w:t>
            </w:r>
          </w:p>
        </w:tc>
        <w:tc>
          <w:tcPr>
            <w:tcW w:w="235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以上各项中有1个评分项实际数值超上线分30%及以上（5分）</w:t>
            </w:r>
          </w:p>
        </w:tc>
        <w:tc>
          <w:tcPr>
            <w:tcW w:w="687"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5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1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以上各项中有2个评分项实际数值超上线分30%及以上（10分）</w:t>
            </w:r>
          </w:p>
        </w:tc>
        <w:tc>
          <w:tcPr>
            <w:tcW w:w="68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5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81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35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以上各项中有3个及以上评分项实际数值超上线分30%及以上（20分）</w:t>
            </w:r>
          </w:p>
        </w:tc>
        <w:tc>
          <w:tcPr>
            <w:tcW w:w="68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5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3852" w:type="pct"/>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高级人才寻访得分B7</w:t>
            </w:r>
          </w:p>
        </w:tc>
        <w:tc>
          <w:tcPr>
            <w:tcW w:w="24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5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3852" w:type="pct"/>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最终得分P7=B7*A7</w:t>
            </w:r>
          </w:p>
        </w:tc>
        <w:tc>
          <w:tcPr>
            <w:tcW w:w="24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4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bl>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8"/>
        <w:numPr>
          <w:ilvl w:val="0"/>
          <w:numId w:val="0"/>
        </w:numPr>
        <w:spacing w:before="156" w:after="156"/>
        <w:ind w:left="420"/>
        <w:rPr>
          <w:rFonts w:hint="eastAsia"/>
        </w:rPr>
      </w:pPr>
      <w:r>
        <w:rPr>
          <w:rFonts w:hint="eastAsia"/>
        </w:rPr>
        <w:t>表A.4（续）</w:t>
      </w:r>
    </w:p>
    <w:p>
      <w:pPr>
        <w:pStyle w:val="5"/>
        <w:ind w:firstLine="420"/>
        <w:rPr>
          <w:rFonts w:hint="eastAsia"/>
        </w:rPr>
      </w:pPr>
    </w:p>
    <w:tbl>
      <w:tblPr>
        <w:tblStyle w:val="2"/>
        <w:tblW w:w="5000" w:type="pct"/>
        <w:tblInd w:w="0" w:type="dxa"/>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077"/>
        <w:gridCol w:w="1288"/>
        <w:gridCol w:w="3557"/>
        <w:gridCol w:w="1594"/>
        <w:gridCol w:w="397"/>
        <w:gridCol w:w="417"/>
      </w:tblGrid>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1420" w:type="pct"/>
            <w:gridSpan w:val="2"/>
            <w:tcBorders>
              <w:tl2br w:val="nil"/>
              <w:tr2bl w:val="nil"/>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项目</w:t>
            </w:r>
          </w:p>
        </w:tc>
        <w:tc>
          <w:tcPr>
            <w:tcW w:w="2135" w:type="pct"/>
            <w:tcBorders>
              <w:tl2br w:val="nil"/>
              <w:tr2bl w:val="nil"/>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评分依据</w:t>
            </w:r>
          </w:p>
        </w:tc>
        <w:tc>
          <w:tcPr>
            <w:tcW w:w="957" w:type="pct"/>
            <w:tcBorders>
              <w:tl2br w:val="nil"/>
              <w:tr2bl w:val="nil"/>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评分事项</w:t>
            </w:r>
          </w:p>
        </w:tc>
        <w:tc>
          <w:tcPr>
            <w:tcW w:w="238" w:type="pct"/>
            <w:tcBorders>
              <w:tl2br w:val="nil"/>
              <w:tr2bl w:val="nil"/>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得分</w:t>
            </w:r>
          </w:p>
        </w:tc>
        <w:tc>
          <w:tcPr>
            <w:tcW w:w="250" w:type="pct"/>
            <w:tcBorders>
              <w:tl2br w:val="nil"/>
              <w:tr2bl w:val="nil"/>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47"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加分项</w:t>
            </w:r>
            <w:r>
              <w:rPr>
                <w:rFonts w:hint="eastAsia" w:ascii="宋体" w:hAnsi="宋体" w:cs="宋体"/>
                <w:kern w:val="0"/>
                <w:sz w:val="18"/>
                <w:szCs w:val="18"/>
                <w:lang w:bidi="ar"/>
              </w:rPr>
              <w:br w:type="textWrapping"/>
            </w:r>
            <w:r>
              <w:rPr>
                <w:rFonts w:hint="eastAsia" w:ascii="宋体" w:hAnsi="宋体" w:cs="宋体"/>
                <w:kern w:val="0"/>
                <w:sz w:val="18"/>
                <w:szCs w:val="18"/>
                <w:lang w:bidi="ar"/>
              </w:rPr>
              <w:t>50分</w:t>
            </w:r>
          </w:p>
        </w:tc>
        <w:tc>
          <w:tcPr>
            <w:tcW w:w="773" w:type="pct"/>
            <w:vMerge w:val="restart"/>
            <w:tcBorders>
              <w:top w:val="single" w:color="000000" w:sz="4" w:space="0"/>
              <w:left w:val="single" w:color="000000" w:sz="4" w:space="0"/>
              <w:bottom w:val="nil"/>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发展能力</w:t>
            </w:r>
            <w:r>
              <w:rPr>
                <w:rFonts w:hint="eastAsia" w:ascii="宋体" w:hAnsi="宋体" w:cs="宋体"/>
                <w:kern w:val="0"/>
                <w:sz w:val="18"/>
                <w:szCs w:val="18"/>
                <w:lang w:bidi="ar"/>
              </w:rPr>
              <w:br w:type="textWrapping"/>
            </w:r>
            <w:r>
              <w:rPr>
                <w:rFonts w:hint="eastAsia" w:ascii="宋体" w:hAnsi="宋体" w:cs="宋体"/>
                <w:kern w:val="0"/>
                <w:sz w:val="18"/>
                <w:szCs w:val="18"/>
                <w:lang w:bidi="ar"/>
              </w:rPr>
              <w:t>（20分）</w:t>
            </w:r>
          </w:p>
        </w:tc>
        <w:tc>
          <w:tcPr>
            <w:tcW w:w="213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设立2家分支机构（1分）</w:t>
            </w:r>
          </w:p>
        </w:tc>
        <w:tc>
          <w:tcPr>
            <w:tcW w:w="95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每新增2家加1分，上限10分</w:t>
            </w:r>
          </w:p>
        </w:tc>
        <w:tc>
          <w:tcPr>
            <w:tcW w:w="2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ascii="Times New Roman" w:hAnsi="Times New Roman"/>
                <w:sz w:val="18"/>
                <w:szCs w:val="18"/>
              </w:rPr>
            </w:pPr>
          </w:p>
        </w:tc>
        <w:tc>
          <w:tcPr>
            <w:tcW w:w="2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ascii="Times New Roman" w:hAnsi="Times New Roman"/>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4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773" w:type="pct"/>
            <w:vMerge w:val="continue"/>
            <w:tcBorders>
              <w:top w:val="single" w:color="000000" w:sz="4" w:space="0"/>
              <w:left w:val="single" w:color="000000" w:sz="4" w:space="0"/>
              <w:bottom w:val="nil"/>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13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跨省市设立分支机构（2分）</w:t>
            </w:r>
          </w:p>
        </w:tc>
        <w:tc>
          <w:tcPr>
            <w:tcW w:w="95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跨市得2分，跨省得4分，跨境得6分，上限6分</w:t>
            </w:r>
          </w:p>
        </w:tc>
        <w:tc>
          <w:tcPr>
            <w:tcW w:w="2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ascii="Times New Roman" w:hAnsi="Times New Roman"/>
                <w:sz w:val="18"/>
                <w:szCs w:val="18"/>
              </w:rPr>
            </w:pPr>
          </w:p>
        </w:tc>
        <w:tc>
          <w:tcPr>
            <w:tcW w:w="2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ascii="Times New Roman" w:hAnsi="Times New Roman"/>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4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773" w:type="pct"/>
            <w:vMerge w:val="continue"/>
            <w:tcBorders>
              <w:top w:val="single" w:color="000000" w:sz="4" w:space="0"/>
              <w:left w:val="single" w:color="000000" w:sz="4" w:space="0"/>
              <w:bottom w:val="nil"/>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13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跨行业综合发展（2分）</w:t>
            </w:r>
          </w:p>
        </w:tc>
        <w:tc>
          <w:tcPr>
            <w:tcW w:w="95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b/>
                <w:sz w:val="18"/>
                <w:szCs w:val="18"/>
              </w:rPr>
            </w:pPr>
          </w:p>
        </w:tc>
        <w:tc>
          <w:tcPr>
            <w:tcW w:w="2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ascii="Times New Roman" w:hAnsi="Times New Roman"/>
                <w:sz w:val="18"/>
                <w:szCs w:val="18"/>
              </w:rPr>
            </w:pPr>
          </w:p>
        </w:tc>
        <w:tc>
          <w:tcPr>
            <w:tcW w:w="2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ascii="Times New Roman" w:hAnsi="Times New Roman"/>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4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773" w:type="pct"/>
            <w:vMerge w:val="continue"/>
            <w:tcBorders>
              <w:top w:val="single" w:color="000000" w:sz="4" w:space="0"/>
              <w:left w:val="single" w:color="000000" w:sz="4" w:space="0"/>
              <w:bottom w:val="nil"/>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13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公司（含子公司）上市（2分）</w:t>
            </w:r>
          </w:p>
        </w:tc>
        <w:tc>
          <w:tcPr>
            <w:tcW w:w="95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b/>
                <w:sz w:val="18"/>
                <w:szCs w:val="18"/>
              </w:rPr>
            </w:pPr>
          </w:p>
        </w:tc>
        <w:tc>
          <w:tcPr>
            <w:tcW w:w="2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ascii="Times New Roman" w:hAnsi="Times New Roman"/>
                <w:sz w:val="18"/>
                <w:szCs w:val="18"/>
              </w:rPr>
            </w:pPr>
          </w:p>
        </w:tc>
        <w:tc>
          <w:tcPr>
            <w:tcW w:w="2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ascii="Times New Roman" w:hAnsi="Times New Roman"/>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4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773"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创新能力</w:t>
            </w:r>
            <w:r>
              <w:rPr>
                <w:rFonts w:hint="eastAsia" w:ascii="宋体" w:hAnsi="宋体" w:cs="宋体"/>
                <w:kern w:val="0"/>
                <w:sz w:val="18"/>
                <w:szCs w:val="18"/>
                <w:lang w:bidi="ar"/>
              </w:rPr>
              <w:br w:type="textWrapping"/>
            </w:r>
            <w:r>
              <w:rPr>
                <w:rFonts w:hint="eastAsia" w:ascii="宋体" w:hAnsi="宋体" w:cs="宋体"/>
                <w:kern w:val="0"/>
                <w:sz w:val="18"/>
                <w:szCs w:val="18"/>
                <w:lang w:bidi="ar"/>
              </w:rPr>
              <w:t>（10分）</w:t>
            </w:r>
          </w:p>
        </w:tc>
        <w:tc>
          <w:tcPr>
            <w:tcW w:w="213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有研究发展团队（3分）</w:t>
            </w:r>
            <w:r>
              <w:rPr>
                <w:rFonts w:hint="eastAsia" w:ascii="宋体" w:hAnsi="宋体" w:cs="宋体"/>
                <w:kern w:val="0"/>
                <w:sz w:val="18"/>
                <w:szCs w:val="18"/>
                <w:lang w:bidi="ar"/>
              </w:rPr>
              <w:br w:type="textWrapping"/>
            </w:r>
            <w:r>
              <w:rPr>
                <w:rFonts w:hint="eastAsia" w:ascii="宋体" w:hAnsi="宋体" w:cs="宋体"/>
                <w:kern w:val="0"/>
                <w:sz w:val="18"/>
                <w:szCs w:val="18"/>
                <w:lang w:bidi="ar"/>
              </w:rPr>
              <w:t>设立人力资源发展研究机构（4分）</w:t>
            </w:r>
          </w:p>
        </w:tc>
        <w:tc>
          <w:tcPr>
            <w:tcW w:w="95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b/>
                <w:sz w:val="18"/>
                <w:szCs w:val="18"/>
              </w:rPr>
            </w:pPr>
          </w:p>
        </w:tc>
        <w:tc>
          <w:tcPr>
            <w:tcW w:w="2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ascii="Times New Roman" w:hAnsi="Times New Roman"/>
                <w:sz w:val="18"/>
                <w:szCs w:val="18"/>
              </w:rPr>
            </w:pPr>
          </w:p>
        </w:tc>
        <w:tc>
          <w:tcPr>
            <w:tcW w:w="2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ascii="Times New Roman" w:hAnsi="Times New Roman"/>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4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773"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13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获得专利发明、计算机软件著作权、中国驰名商标、本省（市）著名商标之一的（3分）</w:t>
            </w:r>
          </w:p>
        </w:tc>
        <w:tc>
          <w:tcPr>
            <w:tcW w:w="95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b/>
                <w:sz w:val="18"/>
                <w:szCs w:val="18"/>
              </w:rPr>
            </w:pPr>
          </w:p>
        </w:tc>
        <w:tc>
          <w:tcPr>
            <w:tcW w:w="2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ascii="Times New Roman" w:hAnsi="Times New Roman"/>
                <w:sz w:val="18"/>
                <w:szCs w:val="18"/>
              </w:rPr>
            </w:pPr>
          </w:p>
        </w:tc>
        <w:tc>
          <w:tcPr>
            <w:tcW w:w="2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ascii="Times New Roman" w:hAnsi="Times New Roman"/>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4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773"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kern w:val="0"/>
                <w:sz w:val="18"/>
                <w:szCs w:val="18"/>
                <w:lang w:bidi="ar"/>
              </w:rPr>
              <w:t>其他服务</w:t>
            </w:r>
          </w:p>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（20分）</w:t>
            </w:r>
          </w:p>
        </w:tc>
        <w:tc>
          <w:tcPr>
            <w:tcW w:w="213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其他服务项目占业务总量不少于5%（5分）</w:t>
            </w:r>
          </w:p>
        </w:tc>
        <w:tc>
          <w:tcPr>
            <w:tcW w:w="957"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b/>
                <w:sz w:val="18"/>
                <w:szCs w:val="18"/>
              </w:rPr>
            </w:pPr>
          </w:p>
        </w:tc>
        <w:tc>
          <w:tcPr>
            <w:tcW w:w="238"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b/>
                <w:sz w:val="18"/>
                <w:szCs w:val="18"/>
              </w:rPr>
            </w:pPr>
          </w:p>
        </w:tc>
        <w:tc>
          <w:tcPr>
            <w:tcW w:w="250"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b/>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4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773"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13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其他服务项目占业务总量不少于10%（10分）</w:t>
            </w:r>
          </w:p>
        </w:tc>
        <w:tc>
          <w:tcPr>
            <w:tcW w:w="95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b/>
                <w:sz w:val="18"/>
                <w:szCs w:val="18"/>
              </w:rPr>
            </w:pPr>
          </w:p>
        </w:tc>
        <w:tc>
          <w:tcPr>
            <w:tcW w:w="238"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b/>
                <w:sz w:val="18"/>
                <w:szCs w:val="18"/>
              </w:rPr>
            </w:pPr>
          </w:p>
        </w:tc>
        <w:tc>
          <w:tcPr>
            <w:tcW w:w="25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b/>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4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773"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13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其他服务项目占业务总量不少于15%（15分）</w:t>
            </w:r>
          </w:p>
        </w:tc>
        <w:tc>
          <w:tcPr>
            <w:tcW w:w="95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b/>
                <w:sz w:val="18"/>
                <w:szCs w:val="18"/>
              </w:rPr>
            </w:pPr>
          </w:p>
        </w:tc>
        <w:tc>
          <w:tcPr>
            <w:tcW w:w="238"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b/>
                <w:sz w:val="18"/>
                <w:szCs w:val="18"/>
              </w:rPr>
            </w:pPr>
          </w:p>
        </w:tc>
        <w:tc>
          <w:tcPr>
            <w:tcW w:w="25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b/>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4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773"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213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其他服务项目占业务总量不少于20%（20分）</w:t>
            </w:r>
          </w:p>
        </w:tc>
        <w:tc>
          <w:tcPr>
            <w:tcW w:w="95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b/>
                <w:sz w:val="18"/>
                <w:szCs w:val="18"/>
              </w:rPr>
            </w:pPr>
          </w:p>
        </w:tc>
        <w:tc>
          <w:tcPr>
            <w:tcW w:w="238"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b/>
                <w:sz w:val="18"/>
                <w:szCs w:val="18"/>
              </w:rPr>
            </w:pPr>
          </w:p>
        </w:tc>
        <w:tc>
          <w:tcPr>
            <w:tcW w:w="250"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b/>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64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3865" w:type="pct"/>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加分项得分</w:t>
            </w:r>
          </w:p>
        </w:tc>
        <w:tc>
          <w:tcPr>
            <w:tcW w:w="2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ascii="Times New Roman" w:hAnsi="Times New Roman"/>
                <w:sz w:val="18"/>
                <w:szCs w:val="18"/>
              </w:rPr>
            </w:pPr>
          </w:p>
        </w:tc>
        <w:tc>
          <w:tcPr>
            <w:tcW w:w="2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ascii="Times New Roman" w:hAnsi="Times New Roman"/>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4512" w:type="pct"/>
            <w:gridSpan w:val="4"/>
            <w:tcBorders>
              <w:top w:val="nil"/>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 xml:space="preserve">总分：300分（另加分项50分）        </w:t>
            </w:r>
            <w:r>
              <w:rPr>
                <w:rFonts w:hint="eastAsia" w:ascii="宋体" w:hAnsi="宋体" w:cs="宋体"/>
                <w:b/>
                <w:kern w:val="0"/>
                <w:sz w:val="18"/>
                <w:szCs w:val="18"/>
                <w:lang w:bidi="ar"/>
              </w:rPr>
              <w:t xml:space="preserve"> 实际总分P=P1+P2+P3+P4+P5+P6+P7+加分项</w:t>
            </w:r>
          </w:p>
        </w:tc>
        <w:tc>
          <w:tcPr>
            <w:tcW w:w="2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p>
        </w:tc>
        <w:tc>
          <w:tcPr>
            <w:tcW w:w="2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rPr>
                <w:rFonts w:hint="eastAsia" w:ascii="宋体" w:hAnsi="宋体" w:cs="宋体"/>
                <w:sz w:val="18"/>
                <w:szCs w:val="18"/>
              </w:rPr>
            </w:pPr>
          </w:p>
        </w:tc>
      </w:tr>
    </w:tbl>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6"/>
        <w:rPr>
          <w:rFonts w:hint="eastAsia"/>
        </w:rPr>
      </w:pPr>
      <w:r>
        <w:rPr>
          <w:rFonts w:hint="eastAsia"/>
        </w:rPr>
        <w:t xml:space="preserve">表A.5给出了服务效益指标评分表。 </w:t>
      </w:r>
    </w:p>
    <w:p>
      <w:pPr>
        <w:pStyle w:val="5"/>
        <w:ind w:firstLine="420"/>
        <w:rPr>
          <w:rFonts w:hint="eastAsia"/>
        </w:rPr>
      </w:pPr>
    </w:p>
    <w:p>
      <w:pPr>
        <w:pStyle w:val="8"/>
        <w:spacing w:before="156" w:after="156"/>
      </w:pPr>
      <w:r>
        <w:rPr>
          <w:rFonts w:hint="eastAsia"/>
        </w:rPr>
        <w:t>服务效益指标评分表</w:t>
      </w:r>
    </w:p>
    <w:tbl>
      <w:tblPr>
        <w:tblStyle w:val="2"/>
        <w:tblpPr w:leftFromText="180" w:rightFromText="180" w:vertAnchor="text" w:horzAnchor="page" w:tblpX="1407" w:tblpY="448"/>
        <w:tblOverlap w:val="never"/>
        <w:tblW w:w="5000" w:type="pct"/>
        <w:tblInd w:w="0" w:type="dxa"/>
        <w:tblLayout w:type="autofit"/>
        <w:tblCellMar>
          <w:top w:w="0" w:type="dxa"/>
          <w:left w:w="0" w:type="dxa"/>
          <w:bottom w:w="0" w:type="dxa"/>
          <w:right w:w="0" w:type="dxa"/>
        </w:tblCellMar>
      </w:tblPr>
      <w:tblGrid>
        <w:gridCol w:w="959"/>
        <w:gridCol w:w="969"/>
        <w:gridCol w:w="2371"/>
        <w:gridCol w:w="2546"/>
        <w:gridCol w:w="840"/>
        <w:gridCol w:w="645"/>
      </w:tblGrid>
      <w:tr>
        <w:tblPrEx>
          <w:tblCellMar>
            <w:top w:w="0" w:type="dxa"/>
            <w:left w:w="0" w:type="dxa"/>
            <w:bottom w:w="0" w:type="dxa"/>
            <w:right w:w="0" w:type="dxa"/>
          </w:tblCellMar>
        </w:tblPrEx>
        <w:trPr>
          <w:trHeight w:val="20" w:hRule="atLeast"/>
        </w:trPr>
        <w:tc>
          <w:tcPr>
            <w:tcW w:w="1158"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项目</w:t>
            </w:r>
          </w:p>
        </w:tc>
        <w:tc>
          <w:tcPr>
            <w:tcW w:w="142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ind w:firstLine="361" w:firstLineChars="200"/>
              <w:jc w:val="center"/>
              <w:textAlignment w:val="center"/>
              <w:rPr>
                <w:rFonts w:hint="eastAsia" w:ascii="宋体" w:hAnsi="宋体" w:cs="宋体"/>
                <w:b/>
                <w:sz w:val="18"/>
                <w:szCs w:val="18"/>
              </w:rPr>
            </w:pPr>
            <w:r>
              <w:rPr>
                <w:rFonts w:hint="eastAsia" w:ascii="宋体" w:hAnsi="宋体" w:cs="宋体"/>
                <w:b/>
                <w:kern w:val="0"/>
                <w:sz w:val="18"/>
                <w:szCs w:val="18"/>
                <w:lang w:bidi="ar"/>
              </w:rPr>
              <w:t>评分依据</w:t>
            </w:r>
          </w:p>
        </w:tc>
        <w:tc>
          <w:tcPr>
            <w:tcW w:w="152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评分事项</w:t>
            </w:r>
          </w:p>
        </w:tc>
        <w:tc>
          <w:tcPr>
            <w:tcW w:w="50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自评得分</w:t>
            </w:r>
          </w:p>
        </w:tc>
        <w:tc>
          <w:tcPr>
            <w:tcW w:w="38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b/>
                <w:sz w:val="18"/>
                <w:szCs w:val="18"/>
              </w:rPr>
            </w:pPr>
            <w:r>
              <w:rPr>
                <w:rFonts w:hint="eastAsia" w:ascii="宋体" w:hAnsi="宋体" w:cs="宋体"/>
                <w:b/>
                <w:kern w:val="0"/>
                <w:sz w:val="18"/>
                <w:szCs w:val="18"/>
                <w:lang w:bidi="ar"/>
              </w:rPr>
              <w:t>备注</w:t>
            </w:r>
          </w:p>
        </w:tc>
      </w:tr>
      <w:tr>
        <w:trPr>
          <w:trHeight w:val="20" w:hRule="atLeast"/>
        </w:trPr>
        <w:tc>
          <w:tcPr>
            <w:tcW w:w="576"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经济效益</w:t>
            </w:r>
            <w:r>
              <w:rPr>
                <w:rFonts w:hint="eastAsia" w:ascii="宋体" w:hAnsi="宋体" w:cs="宋体"/>
                <w:kern w:val="0"/>
                <w:sz w:val="18"/>
                <w:szCs w:val="18"/>
                <w:lang w:bidi="ar"/>
              </w:rPr>
              <w:br w:type="textWrapping"/>
            </w:r>
            <w:r>
              <w:rPr>
                <w:rFonts w:hint="eastAsia" w:ascii="宋体" w:hAnsi="宋体" w:cs="宋体"/>
                <w:kern w:val="0"/>
                <w:sz w:val="18"/>
                <w:szCs w:val="18"/>
                <w:lang w:bidi="ar"/>
              </w:rPr>
              <w:t>70分</w:t>
            </w:r>
          </w:p>
        </w:tc>
        <w:tc>
          <w:tcPr>
            <w:tcW w:w="582"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年收入</w:t>
            </w:r>
            <w:r>
              <w:rPr>
                <w:rFonts w:hint="eastAsia" w:ascii="宋体" w:hAnsi="宋体" w:cs="宋体"/>
                <w:kern w:val="0"/>
                <w:sz w:val="18"/>
                <w:szCs w:val="18"/>
                <w:lang w:bidi="ar"/>
              </w:rPr>
              <w:br w:type="textWrapping"/>
            </w:r>
            <w:r>
              <w:rPr>
                <w:rFonts w:hint="eastAsia" w:ascii="宋体" w:hAnsi="宋体" w:cs="宋体"/>
                <w:kern w:val="0"/>
                <w:sz w:val="18"/>
                <w:szCs w:val="18"/>
                <w:lang w:bidi="ar"/>
              </w:rPr>
              <w:t>（35分）</w:t>
            </w:r>
          </w:p>
        </w:tc>
        <w:tc>
          <w:tcPr>
            <w:tcW w:w="142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年收入不少于300万元（5分）</w:t>
            </w:r>
          </w:p>
        </w:tc>
        <w:tc>
          <w:tcPr>
            <w:tcW w:w="1528"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年收入</w:t>
            </w:r>
            <w:r>
              <w:rPr>
                <w:rStyle w:val="10"/>
                <w:rFonts w:hint="eastAsia" w:ascii="宋体" w:hAnsi="宋体" w:cs="宋体"/>
                <w:sz w:val="18"/>
                <w:szCs w:val="18"/>
                <w:lang w:bidi="ar"/>
              </w:rPr>
              <w:t>300</w:t>
            </w:r>
            <w:r>
              <w:rPr>
                <w:rFonts w:hint="eastAsia" w:ascii="宋体" w:hAnsi="宋体" w:cs="宋体"/>
                <w:kern w:val="0"/>
                <w:sz w:val="18"/>
                <w:szCs w:val="18"/>
                <w:lang w:bidi="ar"/>
              </w:rPr>
              <w:t>万元以上，每满</w:t>
            </w:r>
            <w:r>
              <w:rPr>
                <w:rStyle w:val="10"/>
                <w:rFonts w:hint="eastAsia" w:ascii="宋体" w:hAnsi="宋体" w:cs="宋体"/>
                <w:sz w:val="18"/>
                <w:szCs w:val="18"/>
                <w:lang w:bidi="ar"/>
              </w:rPr>
              <w:t>100</w:t>
            </w:r>
            <w:r>
              <w:rPr>
                <w:rFonts w:hint="eastAsia" w:ascii="宋体" w:hAnsi="宋体" w:cs="宋体"/>
                <w:kern w:val="0"/>
                <w:sz w:val="18"/>
                <w:szCs w:val="18"/>
                <w:lang w:bidi="ar"/>
              </w:rPr>
              <w:t>万加3分，上限35分</w:t>
            </w:r>
          </w:p>
        </w:tc>
        <w:tc>
          <w:tcPr>
            <w:tcW w:w="504"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387"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576"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5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税收</w:t>
            </w:r>
            <w:r>
              <w:rPr>
                <w:rFonts w:hint="eastAsia" w:ascii="宋体" w:hAnsi="宋体" w:cs="宋体"/>
                <w:kern w:val="0"/>
                <w:sz w:val="18"/>
                <w:szCs w:val="18"/>
                <w:lang w:bidi="ar"/>
              </w:rPr>
              <w:br w:type="textWrapping"/>
            </w:r>
            <w:r>
              <w:rPr>
                <w:rFonts w:hint="eastAsia" w:ascii="宋体" w:hAnsi="宋体" w:cs="宋体"/>
                <w:kern w:val="0"/>
                <w:sz w:val="18"/>
                <w:szCs w:val="18"/>
                <w:lang w:bidi="ar"/>
              </w:rPr>
              <w:t>（35分）</w:t>
            </w:r>
          </w:p>
        </w:tc>
        <w:tc>
          <w:tcPr>
            <w:tcW w:w="142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年税收10万以内（5分）</w:t>
            </w:r>
          </w:p>
        </w:tc>
        <w:tc>
          <w:tcPr>
            <w:tcW w:w="1528"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年税收</w:t>
            </w:r>
            <w:r>
              <w:rPr>
                <w:rStyle w:val="10"/>
                <w:rFonts w:hint="eastAsia" w:ascii="宋体" w:hAnsi="宋体" w:cs="宋体"/>
                <w:sz w:val="18"/>
                <w:szCs w:val="18"/>
                <w:lang w:bidi="ar"/>
              </w:rPr>
              <w:t>10</w:t>
            </w:r>
            <w:r>
              <w:rPr>
                <w:rFonts w:hint="eastAsia" w:ascii="宋体" w:hAnsi="宋体" w:cs="宋体"/>
                <w:kern w:val="0"/>
                <w:sz w:val="18"/>
                <w:szCs w:val="18"/>
                <w:lang w:bidi="ar"/>
              </w:rPr>
              <w:t>万以上每满</w:t>
            </w:r>
            <w:r>
              <w:rPr>
                <w:rStyle w:val="10"/>
                <w:rFonts w:hint="eastAsia" w:ascii="宋体" w:hAnsi="宋体" w:cs="宋体"/>
                <w:sz w:val="18"/>
                <w:szCs w:val="18"/>
                <w:lang w:bidi="ar"/>
              </w:rPr>
              <w:t>10</w:t>
            </w:r>
            <w:r>
              <w:rPr>
                <w:rFonts w:hint="eastAsia" w:ascii="宋体" w:hAnsi="宋体" w:cs="宋体"/>
                <w:kern w:val="0"/>
                <w:sz w:val="18"/>
                <w:szCs w:val="18"/>
                <w:lang w:bidi="ar"/>
              </w:rPr>
              <w:t>万加3分，上限35分</w:t>
            </w:r>
          </w:p>
        </w:tc>
        <w:tc>
          <w:tcPr>
            <w:tcW w:w="504"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387"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576"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社会效益</w:t>
            </w:r>
            <w:r>
              <w:rPr>
                <w:rFonts w:hint="eastAsia" w:ascii="宋体" w:hAnsi="宋体" w:cs="宋体"/>
                <w:kern w:val="0"/>
                <w:sz w:val="18"/>
                <w:szCs w:val="18"/>
                <w:lang w:bidi="ar"/>
              </w:rPr>
              <w:br w:type="textWrapping"/>
            </w:r>
            <w:r>
              <w:rPr>
                <w:rFonts w:hint="eastAsia" w:ascii="宋体" w:hAnsi="宋体" w:cs="宋体"/>
                <w:kern w:val="0"/>
                <w:sz w:val="18"/>
                <w:szCs w:val="18"/>
                <w:lang w:bidi="ar"/>
              </w:rPr>
              <w:t>80分</w:t>
            </w:r>
          </w:p>
        </w:tc>
        <w:tc>
          <w:tcPr>
            <w:tcW w:w="5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kern w:val="0"/>
                <w:sz w:val="18"/>
                <w:szCs w:val="18"/>
                <w:lang w:bidi="ar"/>
              </w:rPr>
              <w:t>参与</w:t>
            </w:r>
          </w:p>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公益活动</w:t>
            </w:r>
            <w:r>
              <w:rPr>
                <w:rFonts w:hint="eastAsia" w:ascii="宋体" w:hAnsi="宋体" w:cs="宋体"/>
                <w:kern w:val="0"/>
                <w:sz w:val="18"/>
                <w:szCs w:val="18"/>
                <w:lang w:bidi="ar"/>
              </w:rPr>
              <w:br w:type="textWrapping"/>
            </w:r>
            <w:r>
              <w:rPr>
                <w:rFonts w:hint="eastAsia" w:ascii="宋体" w:hAnsi="宋体" w:cs="宋体"/>
                <w:kern w:val="0"/>
                <w:sz w:val="18"/>
                <w:szCs w:val="18"/>
                <w:lang w:bidi="ar"/>
              </w:rPr>
              <w:t>（15分）</w:t>
            </w:r>
          </w:p>
        </w:tc>
        <w:tc>
          <w:tcPr>
            <w:tcW w:w="142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年积极组织员工参与1次公益活动，包括扶贫、文化保护、社会救助、环境保护等（3分）</w:t>
            </w:r>
          </w:p>
        </w:tc>
        <w:tc>
          <w:tcPr>
            <w:tcW w:w="152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1次以上每次3分，上限15分</w:t>
            </w:r>
          </w:p>
        </w:tc>
        <w:tc>
          <w:tcPr>
            <w:tcW w:w="50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240" w:lineRule="auto"/>
              <w:jc w:val="center"/>
              <w:rPr>
                <w:rFonts w:hint="eastAsia" w:ascii="宋体" w:hAnsi="宋体" w:cs="宋体"/>
                <w:sz w:val="18"/>
                <w:szCs w:val="18"/>
              </w:rPr>
            </w:pPr>
          </w:p>
        </w:tc>
        <w:tc>
          <w:tcPr>
            <w:tcW w:w="387" w:type="pct"/>
            <w:tcBorders>
              <w:top w:val="single" w:color="000000" w:sz="4" w:space="0"/>
              <w:left w:val="single" w:color="000000" w:sz="4" w:space="0"/>
              <w:bottom w:val="nil"/>
              <w:right w:val="single" w:color="000000" w:sz="4" w:space="0"/>
            </w:tcBorders>
            <w:noWrap/>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576"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582" w:type="pct"/>
            <w:vMerge w:val="restart"/>
            <w:tcBorders>
              <w:top w:val="single" w:color="000000" w:sz="4" w:space="0"/>
              <w:left w:val="single" w:color="000000" w:sz="4" w:space="0"/>
              <w:bottom w:val="nil"/>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kern w:val="0"/>
                <w:sz w:val="18"/>
                <w:szCs w:val="18"/>
                <w:lang w:bidi="ar"/>
              </w:rPr>
              <w:t>支持</w:t>
            </w:r>
          </w:p>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行业发展</w:t>
            </w:r>
            <w:r>
              <w:rPr>
                <w:rFonts w:hint="eastAsia" w:ascii="宋体" w:hAnsi="宋体" w:cs="宋体"/>
                <w:kern w:val="0"/>
                <w:sz w:val="18"/>
                <w:szCs w:val="18"/>
                <w:lang w:bidi="ar"/>
              </w:rPr>
              <w:br w:type="textWrapping"/>
            </w:r>
            <w:r>
              <w:rPr>
                <w:rFonts w:hint="eastAsia" w:ascii="宋体" w:hAnsi="宋体" w:cs="宋体"/>
                <w:kern w:val="0"/>
                <w:sz w:val="18"/>
                <w:szCs w:val="18"/>
                <w:lang w:bidi="ar"/>
              </w:rPr>
              <w:t>（15分）</w:t>
            </w:r>
          </w:p>
        </w:tc>
        <w:tc>
          <w:tcPr>
            <w:tcW w:w="142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加强产业聚集，积极入驻人力资源服务产业园（2分）</w:t>
            </w:r>
          </w:p>
        </w:tc>
        <w:tc>
          <w:tcPr>
            <w:tcW w:w="152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市级得2分，省级得3分，国家级得5分，上限5分</w:t>
            </w:r>
          </w:p>
        </w:tc>
        <w:tc>
          <w:tcPr>
            <w:tcW w:w="50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240" w:lineRule="auto"/>
              <w:jc w:val="center"/>
              <w:rPr>
                <w:rFonts w:hint="eastAsia" w:ascii="宋体" w:hAnsi="宋体" w:cs="宋体"/>
                <w:sz w:val="18"/>
                <w:szCs w:val="18"/>
              </w:rPr>
            </w:pPr>
          </w:p>
        </w:tc>
        <w:tc>
          <w:tcPr>
            <w:tcW w:w="38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576"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582" w:type="pct"/>
            <w:vMerge w:val="continue"/>
            <w:tcBorders>
              <w:top w:val="single" w:color="000000" w:sz="4" w:space="0"/>
              <w:left w:val="single" w:color="000000" w:sz="4" w:space="0"/>
              <w:bottom w:val="nil"/>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142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支持、参与或赞助政府举办的就业服务专项活动1次（5分）</w:t>
            </w:r>
          </w:p>
        </w:tc>
        <w:tc>
          <w:tcPr>
            <w:tcW w:w="152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每增加1次加5分，上限10分</w:t>
            </w:r>
          </w:p>
        </w:tc>
        <w:tc>
          <w:tcPr>
            <w:tcW w:w="50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240" w:lineRule="auto"/>
              <w:jc w:val="center"/>
              <w:rPr>
                <w:rFonts w:hint="eastAsia" w:ascii="宋体" w:hAnsi="宋体" w:cs="宋体"/>
                <w:sz w:val="18"/>
                <w:szCs w:val="18"/>
              </w:rPr>
            </w:pPr>
          </w:p>
        </w:tc>
        <w:tc>
          <w:tcPr>
            <w:tcW w:w="38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576"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582"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政府表彰</w:t>
            </w:r>
            <w:r>
              <w:rPr>
                <w:rFonts w:hint="eastAsia" w:ascii="宋体" w:hAnsi="宋体" w:cs="宋体"/>
                <w:kern w:val="0"/>
                <w:sz w:val="18"/>
                <w:szCs w:val="18"/>
                <w:lang w:bidi="ar"/>
              </w:rPr>
              <w:br w:type="textWrapping"/>
            </w:r>
            <w:r>
              <w:rPr>
                <w:rFonts w:hint="eastAsia" w:ascii="宋体" w:hAnsi="宋体" w:cs="宋体"/>
                <w:kern w:val="0"/>
                <w:sz w:val="18"/>
                <w:szCs w:val="18"/>
                <w:lang w:bidi="ar"/>
              </w:rPr>
              <w:t>（30分）</w:t>
            </w:r>
          </w:p>
        </w:tc>
        <w:tc>
          <w:tcPr>
            <w:tcW w:w="142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评选年度内获得政府部门表扬、表彰或授予被评定单位荣誉（5分）</w:t>
            </w:r>
          </w:p>
        </w:tc>
        <w:tc>
          <w:tcPr>
            <w:tcW w:w="152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国家级得30分，省级20分，市级得10分，县级得5分，上限30分</w:t>
            </w:r>
          </w:p>
        </w:tc>
        <w:tc>
          <w:tcPr>
            <w:tcW w:w="50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240" w:lineRule="auto"/>
              <w:jc w:val="center"/>
              <w:rPr>
                <w:rFonts w:hint="eastAsia" w:ascii="宋体" w:hAnsi="宋体" w:cs="宋体"/>
                <w:sz w:val="18"/>
                <w:szCs w:val="18"/>
              </w:rPr>
            </w:pPr>
          </w:p>
        </w:tc>
        <w:tc>
          <w:tcPr>
            <w:tcW w:w="38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576"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auto"/>
              <w:jc w:val="center"/>
              <w:rPr>
                <w:rFonts w:hint="eastAsia" w:ascii="宋体" w:hAnsi="宋体" w:cs="宋体"/>
                <w:sz w:val="18"/>
                <w:szCs w:val="18"/>
              </w:rPr>
            </w:pPr>
          </w:p>
        </w:tc>
        <w:tc>
          <w:tcPr>
            <w:tcW w:w="582"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公众表彰</w:t>
            </w:r>
            <w:r>
              <w:rPr>
                <w:rFonts w:hint="eastAsia" w:ascii="宋体" w:hAnsi="宋体" w:cs="宋体"/>
                <w:kern w:val="0"/>
                <w:sz w:val="18"/>
                <w:szCs w:val="18"/>
                <w:lang w:bidi="ar"/>
              </w:rPr>
              <w:br w:type="textWrapping"/>
            </w:r>
            <w:r>
              <w:rPr>
                <w:rFonts w:hint="eastAsia" w:ascii="宋体" w:hAnsi="宋体" w:cs="宋体"/>
                <w:kern w:val="0"/>
                <w:sz w:val="18"/>
                <w:szCs w:val="18"/>
                <w:lang w:bidi="ar"/>
              </w:rPr>
              <w:t>（20分）</w:t>
            </w:r>
          </w:p>
        </w:tc>
        <w:tc>
          <w:tcPr>
            <w:tcW w:w="142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评选年度内获得协会等社会团体奖励表彰或获得媒体的正面报道（5分）</w:t>
            </w:r>
          </w:p>
        </w:tc>
        <w:tc>
          <w:tcPr>
            <w:tcW w:w="152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jc w:val="left"/>
              <w:textAlignment w:val="center"/>
              <w:rPr>
                <w:rFonts w:hint="eastAsia" w:ascii="宋体" w:hAnsi="宋体" w:cs="宋体"/>
                <w:sz w:val="18"/>
                <w:szCs w:val="18"/>
              </w:rPr>
            </w:pPr>
            <w:r>
              <w:rPr>
                <w:rFonts w:hint="eastAsia" w:ascii="宋体" w:hAnsi="宋体" w:cs="宋体"/>
                <w:kern w:val="0"/>
                <w:sz w:val="18"/>
                <w:szCs w:val="18"/>
                <w:lang w:bidi="ar"/>
              </w:rPr>
              <w:t>国家级得20分，省级得15分，市级得10分，县级得5分，上限20分</w:t>
            </w:r>
          </w:p>
        </w:tc>
        <w:tc>
          <w:tcPr>
            <w:tcW w:w="50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240" w:lineRule="auto"/>
              <w:jc w:val="center"/>
              <w:rPr>
                <w:rFonts w:hint="eastAsia" w:ascii="宋体" w:hAnsi="宋体" w:cs="宋体"/>
                <w:sz w:val="18"/>
                <w:szCs w:val="18"/>
              </w:rPr>
            </w:pPr>
          </w:p>
        </w:tc>
        <w:tc>
          <w:tcPr>
            <w:tcW w:w="38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240" w:lineRule="auto"/>
              <w:jc w:val="center"/>
              <w:rPr>
                <w:rFonts w:hint="eastAsia" w:ascii="宋体" w:hAnsi="宋体" w:cs="宋体"/>
                <w:sz w:val="18"/>
                <w:szCs w:val="18"/>
              </w:rPr>
            </w:pPr>
          </w:p>
        </w:tc>
      </w:tr>
      <w:tr>
        <w:tblPrEx>
          <w:tblCellMar>
            <w:top w:w="0" w:type="dxa"/>
            <w:left w:w="0" w:type="dxa"/>
            <w:bottom w:w="0" w:type="dxa"/>
            <w:right w:w="0" w:type="dxa"/>
          </w:tblCellMar>
        </w:tblPrEx>
        <w:trPr>
          <w:trHeight w:val="20" w:hRule="atLeast"/>
        </w:trPr>
        <w:tc>
          <w:tcPr>
            <w:tcW w:w="2581" w:type="pct"/>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spacing w:line="240" w:lineRule="auto"/>
              <w:jc w:val="left"/>
              <w:textAlignment w:val="top"/>
              <w:rPr>
                <w:rFonts w:hint="eastAsia" w:ascii="宋体" w:hAnsi="宋体" w:cs="宋体"/>
                <w:sz w:val="18"/>
                <w:szCs w:val="18"/>
              </w:rPr>
            </w:pPr>
            <w:r>
              <w:rPr>
                <w:rFonts w:hint="eastAsia" w:ascii="宋体" w:hAnsi="宋体" w:cs="宋体"/>
                <w:kern w:val="0"/>
                <w:sz w:val="18"/>
                <w:szCs w:val="18"/>
                <w:lang w:bidi="ar"/>
              </w:rPr>
              <w:t>总分：150分</w:t>
            </w:r>
          </w:p>
        </w:tc>
        <w:tc>
          <w:tcPr>
            <w:tcW w:w="152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spacing w:line="240" w:lineRule="auto"/>
              <w:jc w:val="left"/>
              <w:rPr>
                <w:rFonts w:hint="eastAsia" w:ascii="宋体" w:hAnsi="宋体" w:cs="宋体"/>
                <w:sz w:val="18"/>
                <w:szCs w:val="18"/>
              </w:rPr>
            </w:pPr>
          </w:p>
        </w:tc>
        <w:tc>
          <w:tcPr>
            <w:tcW w:w="50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auto"/>
              <w:jc w:val="center"/>
              <w:textAlignment w:val="center"/>
              <w:rPr>
                <w:rFonts w:hint="eastAsia" w:ascii="宋体" w:hAnsi="宋体" w:cs="宋体"/>
                <w:sz w:val="18"/>
                <w:szCs w:val="18"/>
              </w:rPr>
            </w:pPr>
          </w:p>
        </w:tc>
        <w:tc>
          <w:tcPr>
            <w:tcW w:w="38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240" w:lineRule="auto"/>
              <w:rPr>
                <w:rFonts w:hint="eastAsia" w:ascii="宋体" w:hAnsi="宋体" w:cs="宋体"/>
                <w:sz w:val="18"/>
                <w:szCs w:val="18"/>
              </w:rPr>
            </w:pPr>
          </w:p>
        </w:tc>
      </w:tr>
    </w:tbl>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pPr>
        <w:pStyle w:val="5"/>
        <w:ind w:firstLine="420"/>
        <w:rPr>
          <w:rFonts w:hint="eastAsia"/>
        </w:rPr>
      </w:pPr>
    </w:p>
    <w:p/>
    <w:sectPr>
      <w:pgSz w:w="11906" w:h="16838"/>
      <w:pgMar w:top="1440" w:right="1803" w:bottom="1440" w:left="1803" w:header="851" w:footer="992" w:gutter="0"/>
      <w:pgNumType w:start="1"/>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03797C"/>
    <w:multiLevelType w:val="multilevel"/>
    <w:tmpl w:val="5603797C"/>
    <w:lvl w:ilvl="0" w:tentative="0">
      <w:start w:val="1"/>
      <w:numFmt w:val="upperLetter"/>
      <w:suff w:val="space"/>
      <w:lvlText w:val="%1"/>
      <w:lvlJc w:val="left"/>
      <w:pPr>
        <w:ind w:left="425" w:hanging="425"/>
      </w:pPr>
      <w:rPr>
        <w:rFonts w:hint="eastAsia"/>
      </w:rPr>
    </w:lvl>
    <w:lvl w:ilvl="1" w:tentative="0">
      <w:start w:val="1"/>
      <w:numFmt w:val="decimal"/>
      <w:pStyle w:val="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657D3FBC"/>
    <w:multiLevelType w:val="multilevel"/>
    <w:tmpl w:val="657D3FBC"/>
    <w:lvl w:ilvl="0" w:tentative="0">
      <w:start w:val="1"/>
      <w:numFmt w:val="upperLetter"/>
      <w:pStyle w:val="4"/>
      <w:suff w:val="nothing"/>
      <w:lvlText w:val="附录%1"/>
      <w:lvlJc w:val="left"/>
      <w:pPr>
        <w:ind w:left="0" w:firstLine="0"/>
      </w:pPr>
      <w:rPr>
        <w:rFonts w:hint="eastAsia"/>
        <w:spacing w:val="100"/>
      </w:rPr>
    </w:lvl>
    <w:lvl w:ilvl="1" w:tentative="0">
      <w:start w:val="1"/>
      <w:numFmt w:val="decimal"/>
      <w:pStyle w:val="7"/>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eastAsia="黑体"/>
        <w:b w:val="0"/>
        <w:i w:val="0"/>
        <w:sz w:val="21"/>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B52F46"/>
    <w:rsid w:val="12AA1BE1"/>
    <w:rsid w:val="30275949"/>
    <w:rsid w:val="36D15A66"/>
    <w:rsid w:val="383250B1"/>
    <w:rsid w:val="4DE9574C"/>
    <w:rsid w:val="72B762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标准文件_附录标识"/>
    <w:next w:val="5"/>
    <w:qFormat/>
    <w:uiPriority w:val="0"/>
    <w:pPr>
      <w:numPr>
        <w:ilvl w:val="0"/>
        <w:numId w:val="1"/>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5">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
    <w:name w:val="标准文件_附录一级无标题"/>
    <w:basedOn w:val="7"/>
    <w:qFormat/>
    <w:uiPriority w:val="0"/>
    <w:pPr>
      <w:spacing w:before="0" w:beforeLines="0" w:after="0" w:afterLines="0" w:line="276" w:lineRule="auto"/>
      <w:outlineLvl w:val="9"/>
    </w:pPr>
    <w:rPr>
      <w:rFonts w:ascii="宋体" w:eastAsia="宋体"/>
    </w:rPr>
  </w:style>
  <w:style w:type="paragraph" w:customStyle="1" w:styleId="7">
    <w:name w:val="标准文件_附录一级条标题"/>
    <w:next w:val="5"/>
    <w:qFormat/>
    <w:uiPriority w:val="0"/>
    <w:pPr>
      <w:widowControl w:val="0"/>
      <w:numPr>
        <w:ilvl w:val="1"/>
        <w:numId w:val="1"/>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
    <w:name w:val="标准文件_附录表标题"/>
    <w:next w:val="5"/>
    <w:qFormat/>
    <w:uiPriority w:val="0"/>
    <w:pPr>
      <w:numPr>
        <w:ilvl w:val="1"/>
        <w:numId w:val="2"/>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character" w:customStyle="1" w:styleId="9">
    <w:name w:val="font01"/>
    <w:basedOn w:val="3"/>
    <w:qFormat/>
    <w:uiPriority w:val="0"/>
    <w:rPr>
      <w:rFonts w:ascii="宋体" w:hAnsi="宋体" w:eastAsia="宋体" w:cs="宋体"/>
      <w:color w:val="000000"/>
      <w:sz w:val="20"/>
      <w:szCs w:val="20"/>
      <w:u w:val="none"/>
    </w:rPr>
  </w:style>
  <w:style w:type="character" w:customStyle="1" w:styleId="10">
    <w:name w:val="font71"/>
    <w:basedOn w:val="3"/>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7829</Words>
  <Characters>8533</Characters>
  <Lines>0</Lines>
  <Paragraphs>0</Paragraphs>
  <TotalTime>0</TotalTime>
  <ScaleCrop>false</ScaleCrop>
  <LinksUpToDate>false</LinksUpToDate>
  <CharactersWithSpaces>8577</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2020-03-30T08:49:00Z</dcterms:created>
  <dc:creator>HF1</dc:creator>
  <cp:lastModifiedBy>小铃铛</cp:lastModifiedBy>
  <dcterms:modified xsi:type="dcterms:W3CDTF">2021-09-28T02:44:01Z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5FE85D61B7874C04B6CC4A0D66B5EB55</vt:lpwstr>
  </property>
</Properties>
</file>